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5930013" w:rsidR="00537809" w:rsidRPr="001A79C1" w:rsidRDefault="00537809" w:rsidP="00537809">
      <w:pPr>
        <w:pStyle w:val="Header"/>
        <w:tabs>
          <w:tab w:val="right" w:pos="9639"/>
        </w:tabs>
        <w:rPr>
          <w:bCs/>
          <w:i/>
          <w:noProof w:val="0"/>
          <w:sz w:val="24"/>
          <w:szCs w:val="24"/>
          <w:lang w:val="en-DK"/>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1A79C1">
        <w:rPr>
          <w:bCs/>
          <w:noProof w:val="0"/>
          <w:sz w:val="24"/>
          <w:szCs w:val="24"/>
          <w:lang w:val="en-DK"/>
        </w:rPr>
        <w:t>10147</w:t>
      </w:r>
    </w:p>
    <w:p w14:paraId="11776FA6" w14:textId="30E1CDE0"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16F2A4B" w:rsidR="00446C3A" w:rsidRPr="005A6C04" w:rsidRDefault="00446C3A" w:rsidP="00446C3A">
      <w:pPr>
        <w:pStyle w:val="CRCoverPage"/>
        <w:tabs>
          <w:tab w:val="left" w:pos="1985"/>
        </w:tabs>
        <w:rPr>
          <w:rFonts w:cs="Arial"/>
          <w:b/>
          <w:bCs/>
          <w:sz w:val="24"/>
          <w:lang w:val="en-DK" w:eastAsia="ja-JP"/>
        </w:rPr>
      </w:pPr>
      <w:r w:rsidRPr="00B266B0">
        <w:rPr>
          <w:rFonts w:cs="Arial"/>
          <w:b/>
          <w:bCs/>
          <w:sz w:val="24"/>
        </w:rPr>
        <w:t>Agenda item:</w:t>
      </w:r>
      <w:r>
        <w:rPr>
          <w:rFonts w:cs="Arial"/>
          <w:b/>
          <w:bCs/>
          <w:sz w:val="24"/>
        </w:rPr>
        <w:tab/>
      </w:r>
      <w:r w:rsidR="005A6C04">
        <w:rPr>
          <w:rFonts w:cs="Arial"/>
          <w:b/>
          <w:bCs/>
          <w:sz w:val="24"/>
          <w:lang w:val="en-DK" w:eastAsia="ja-JP"/>
        </w:rPr>
        <w:t>7</w:t>
      </w:r>
      <w:r>
        <w:rPr>
          <w:rFonts w:cs="Arial"/>
          <w:b/>
          <w:bCs/>
          <w:sz w:val="24"/>
          <w:lang w:eastAsia="ja-JP"/>
        </w:rPr>
        <w:t>.</w:t>
      </w:r>
      <w:r w:rsidR="005A6C04">
        <w:rPr>
          <w:rFonts w:cs="Arial"/>
          <w:b/>
          <w:bCs/>
          <w:sz w:val="24"/>
          <w:lang w:val="en-DK" w:eastAsia="ja-JP"/>
        </w:rPr>
        <w:t>7</w:t>
      </w:r>
      <w:r>
        <w:rPr>
          <w:rFonts w:cs="Arial"/>
          <w:b/>
          <w:bCs/>
          <w:sz w:val="24"/>
          <w:lang w:eastAsia="ja-JP"/>
        </w:rPr>
        <w:t>.</w:t>
      </w:r>
      <w:r w:rsidR="005A6C04">
        <w:rPr>
          <w:rFonts w:cs="Arial"/>
          <w:b/>
          <w:bCs/>
          <w:sz w:val="24"/>
          <w:lang w:val="en-DK"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F90E6C9" w:rsidR="00446C3A" w:rsidRPr="00541B41" w:rsidRDefault="00446C3A" w:rsidP="00446C3A">
      <w:pPr>
        <w:ind w:left="1985" w:hanging="1985"/>
        <w:rPr>
          <w:rFonts w:ascii="Arial" w:hAnsi="Arial" w:cs="Arial"/>
          <w:b/>
          <w:sz w:val="24"/>
        </w:rPr>
      </w:pPr>
      <w:r w:rsidRPr="00B266B0">
        <w:rPr>
          <w:rFonts w:ascii="Arial" w:hAnsi="Arial" w:cs="Arial"/>
          <w:b/>
          <w:bCs/>
          <w:sz w:val="24"/>
        </w:rPr>
        <w:t>Title:</w:t>
      </w:r>
      <w:r w:rsidRPr="00B266B0">
        <w:rPr>
          <w:rFonts w:ascii="Arial" w:hAnsi="Arial" w:cs="Arial"/>
          <w:b/>
          <w:bCs/>
          <w:sz w:val="24"/>
        </w:rPr>
        <w:tab/>
      </w:r>
      <w:r w:rsidR="00541B41">
        <w:rPr>
          <w:rFonts w:ascii="Arial" w:hAnsi="Arial" w:cs="Arial"/>
          <w:b/>
          <w:sz w:val="24"/>
        </w:rPr>
        <w:t>Open issues on network verified UE location</w:t>
      </w:r>
    </w:p>
    <w:p w14:paraId="25F387E8" w14:textId="50B3867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41B41" w:rsidRPr="00564A13">
        <w:rPr>
          <w:rFonts w:ascii="Arial" w:hAnsi="Arial" w:cs="Arial"/>
          <w:b/>
          <w:bCs/>
          <w:sz w:val="24"/>
        </w:rPr>
        <w:t>NR_NTN_enh</w:t>
      </w:r>
      <w:proofErr w:type="spellEnd"/>
      <w:r w:rsidR="00541B41">
        <w:rPr>
          <w:rFonts w:ascii="Arial" w:hAnsi="Arial" w:cs="Arial"/>
          <w:b/>
          <w:sz w:val="24"/>
          <w:lang w:val="en-US"/>
        </w:rPr>
        <w:t>-Core</w:t>
      </w:r>
      <w:r w:rsidR="00541B41" w:rsidRPr="00112F1A">
        <w:rPr>
          <w:rFonts w:ascii="Arial" w:hAnsi="Arial" w:cs="Arial"/>
          <w:b/>
          <w:bCs/>
          <w:sz w:val="24"/>
        </w:rPr>
        <w:t xml:space="preserve"> </w:t>
      </w:r>
      <w:r w:rsidR="00541B41">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03D59A9" w:rsidR="009339CB" w:rsidRPr="00125C3C" w:rsidRDefault="00125C3C" w:rsidP="009339CB">
      <w:r>
        <w:t xml:space="preserve">This </w:t>
      </w:r>
      <w:proofErr w:type="spellStart"/>
      <w:r>
        <w:t>Tdoc</w:t>
      </w:r>
      <w:proofErr w:type="spellEnd"/>
      <w:r>
        <w:t xml:space="preserve"> discuss open issues on Network verified UE </w:t>
      </w:r>
      <w:r w:rsidR="005A5D63">
        <w:t>location.</w:t>
      </w:r>
    </w:p>
    <w:p w14:paraId="5982B445" w14:textId="4F0DF99F" w:rsidR="00766160" w:rsidRDefault="009339CB" w:rsidP="00766160">
      <w:pPr>
        <w:pStyle w:val="Heading1"/>
      </w:pPr>
      <w:r w:rsidRPr="006E13D1">
        <w:t>2</w:t>
      </w:r>
      <w:r w:rsidRPr="006E13D1">
        <w:tab/>
      </w:r>
      <w:r w:rsidR="00F95D33">
        <w:t xml:space="preserve">Discussion  </w:t>
      </w:r>
    </w:p>
    <w:p w14:paraId="6A280479" w14:textId="361AD88E" w:rsidR="00766160" w:rsidRDefault="00766160" w:rsidP="00766160">
      <w:r>
        <w:t xml:space="preserve">During </w:t>
      </w:r>
      <w:hyperlink r:id="rId12" w:history="1">
        <w:r w:rsidRPr="004A50B3">
          <w:rPr>
            <w:rStyle w:val="Hyperlink"/>
          </w:rPr>
          <w:t>RAN2#123</w:t>
        </w:r>
      </w:hyperlink>
      <w:r>
        <w:t xml:space="preserve"> it was discussed</w:t>
      </w:r>
      <w:r w:rsidR="00053547">
        <w:t xml:space="preserve"> how a </w:t>
      </w:r>
      <w:r w:rsidR="00742D12">
        <w:t xml:space="preserve">the network is able to identify whether a UE </w:t>
      </w:r>
      <w:r w:rsidR="00EE7EB8">
        <w:t>supports the network verified UE location. As seen below</w:t>
      </w:r>
      <w:r w:rsidR="00054FA3">
        <w:t xml:space="preserve"> in agreement 1</w:t>
      </w:r>
      <w:r w:rsidR="00EE7EB8">
        <w:t>, the agreement reached was that</w:t>
      </w:r>
      <w:r w:rsidR="00C914BE">
        <w:t xml:space="preserve"> a capability is needed, </w:t>
      </w:r>
      <w:proofErr w:type="gramStart"/>
      <w:r w:rsidR="0081641D">
        <w:t>in order for</w:t>
      </w:r>
      <w:proofErr w:type="gramEnd"/>
      <w:r w:rsidR="0081641D">
        <w:t xml:space="preserve"> the network to handle potential access restrictions</w:t>
      </w:r>
      <w:r w:rsidR="00BE0C8A">
        <w:t xml:space="preserve"> in case t</w:t>
      </w:r>
      <w:r w:rsidR="00C4544E">
        <w:t>he UE does not support the feature, as stated in agreement 2.</w:t>
      </w:r>
      <w:r w:rsidR="00C914BE">
        <w:t xml:space="preserve"> </w:t>
      </w:r>
    </w:p>
    <w:p w14:paraId="1E07B39C" w14:textId="77777777" w:rsidR="00054FA3" w:rsidRDefault="00054FA3" w:rsidP="00054FA3">
      <w:pPr>
        <w:pStyle w:val="Doc-text2"/>
        <w:numPr>
          <w:ilvl w:val="0"/>
          <w:numId w:val="8"/>
        </w:numPr>
        <w:pBdr>
          <w:top w:val="single" w:sz="4" w:space="1" w:color="auto"/>
          <w:left w:val="single" w:sz="4" w:space="4" w:color="auto"/>
          <w:bottom w:val="single" w:sz="4" w:space="1" w:color="auto"/>
          <w:right w:val="single" w:sz="4" w:space="4" w:color="auto"/>
        </w:pBdr>
      </w:pPr>
      <w:r>
        <w:t>A Rel-18 UE capability is needed for indicating whether UE supports the feature of network verified UE location in NR NTN network (FFS whether this is an additional capability on top of FG 44-3)</w:t>
      </w:r>
    </w:p>
    <w:p w14:paraId="288218C0" w14:textId="77777777" w:rsidR="00054FA3" w:rsidRDefault="00054FA3" w:rsidP="00054FA3">
      <w:pPr>
        <w:pStyle w:val="Doc-text2"/>
        <w:numPr>
          <w:ilvl w:val="0"/>
          <w:numId w:val="8"/>
        </w:numPr>
        <w:pBdr>
          <w:top w:val="single" w:sz="4" w:space="1" w:color="auto"/>
          <w:left w:val="single" w:sz="4" w:space="4" w:color="auto"/>
          <w:bottom w:val="single" w:sz="4" w:space="1" w:color="auto"/>
          <w:right w:val="single" w:sz="4" w:space="4" w:color="auto"/>
        </w:pBdr>
      </w:pPr>
      <w:r>
        <w:t>RAN2 assumption is that h</w:t>
      </w:r>
      <w:r w:rsidRPr="0026080D">
        <w:t xml:space="preserve">ow the </w:t>
      </w:r>
      <w:r w:rsidRPr="00C5777E">
        <w:t>network</w:t>
      </w:r>
      <w:r w:rsidRPr="0026080D">
        <w:t xml:space="preserve"> handles the access to NR NTN cells for </w:t>
      </w:r>
      <w:r>
        <w:t xml:space="preserve">R18 </w:t>
      </w:r>
      <w:r w:rsidRPr="0026080D">
        <w:t>UEs that do not support the new Rel-18 N</w:t>
      </w:r>
      <w:r>
        <w:t>R NTN “network verified UE location” capability is up to NW implementation, with no need for specs impact (RAN2 can still introduce needed changes to RAN2 specs for this, if requested by other groups)</w:t>
      </w:r>
    </w:p>
    <w:p w14:paraId="4FEC63A0" w14:textId="77777777" w:rsidR="00EE7EB8" w:rsidRDefault="00EE7EB8" w:rsidP="00766160"/>
    <w:p w14:paraId="13568DEB" w14:textId="3B8E369D" w:rsidR="00834899" w:rsidRPr="00024596" w:rsidRDefault="00D229E9" w:rsidP="00766160">
      <w:pPr>
        <w:rPr>
          <w:lang w:val="en-DK"/>
        </w:rPr>
      </w:pPr>
      <w:r>
        <w:t xml:space="preserve">An open issue regarding agreement 1, is whether another capability </w:t>
      </w:r>
      <w:r w:rsidR="00496169">
        <w:t xml:space="preserve">is needed than the one defined by RAN1 as FG 44-3. </w:t>
      </w:r>
      <w:r w:rsidR="00024596">
        <w:rPr>
          <w:lang w:val="en-DK"/>
        </w:rPr>
        <w:t>Such</w:t>
      </w:r>
      <w:r w:rsidR="00320165">
        <w:t xml:space="preserve"> capability would be needed as the network needs to know whether </w:t>
      </w:r>
      <w:r w:rsidR="006F71BA">
        <w:t>a UE supports network verified UE location, such it can avoid unnecessary</w:t>
      </w:r>
      <w:r w:rsidR="002B62FC">
        <w:t xml:space="preserve"> triggering of related actions.</w:t>
      </w:r>
      <w:r w:rsidR="00024596">
        <w:rPr>
          <w:lang w:val="en-DK"/>
        </w:rPr>
        <w:t xml:space="preserve"> As of RAN1 guidance, FG 44-3</w:t>
      </w:r>
      <w:r w:rsidR="00813B22">
        <w:rPr>
          <w:lang w:val="en-DK"/>
        </w:rPr>
        <w:t xml:space="preserve"> from </w:t>
      </w:r>
      <w:r w:rsidR="00813B22" w:rsidRPr="00813B22">
        <w:rPr>
          <w:lang w:val="en-DK"/>
        </w:rPr>
        <w:t>R1-2306223</w:t>
      </w:r>
      <w:r w:rsidR="00024596">
        <w:rPr>
          <w:lang w:val="en-DK"/>
        </w:rPr>
        <w:t xml:space="preserve"> </w:t>
      </w:r>
      <w:r w:rsidR="003C00F5">
        <w:rPr>
          <w:lang w:val="en-DK"/>
        </w:rPr>
        <w:t xml:space="preserve">indicates </w:t>
      </w:r>
      <w:r w:rsidR="0088296D">
        <w:rPr>
          <w:lang w:val="en-DK"/>
        </w:rPr>
        <w:t>the s</w:t>
      </w:r>
      <w:r w:rsidR="0088296D" w:rsidRPr="0088296D">
        <w:rPr>
          <w:lang w:val="en-DK"/>
        </w:rPr>
        <w:t xml:space="preserve">upport </w:t>
      </w:r>
      <w:r w:rsidR="0088296D">
        <w:rPr>
          <w:lang w:val="en-DK"/>
        </w:rPr>
        <w:t xml:space="preserve">of </w:t>
      </w:r>
      <w:r w:rsidR="0088296D" w:rsidRPr="0088296D">
        <w:rPr>
          <w:lang w:val="en-DK"/>
        </w:rPr>
        <w:t>UE Rx-Tx Measurement and Report for Multi-RTT positioning with single satellite in NTN</w:t>
      </w:r>
      <w:r w:rsidR="00DE01CE">
        <w:rPr>
          <w:lang w:val="en-DK"/>
        </w:rPr>
        <w:t xml:space="preserve">. As there is only one method of </w:t>
      </w:r>
      <w:r w:rsidR="00036E48">
        <w:rPr>
          <w:lang w:val="en-DK"/>
        </w:rPr>
        <w:t>UE measurement and report for positioning with single satellite for</w:t>
      </w:r>
      <w:r w:rsidR="00BE13FC">
        <w:rPr>
          <w:lang w:val="en-DK"/>
        </w:rPr>
        <w:t xml:space="preserve"> release 18 NTN, </w:t>
      </w:r>
      <w:r w:rsidR="00E9760D">
        <w:rPr>
          <w:lang w:val="en-DK"/>
        </w:rPr>
        <w:t>FG 44-3 should be enough to indicate support of the network verified location feature.</w:t>
      </w:r>
    </w:p>
    <w:p w14:paraId="56340323" w14:textId="2B88F336" w:rsidR="006841E3" w:rsidRDefault="006841E3" w:rsidP="00766160">
      <w:pPr>
        <w:rPr>
          <w:b/>
        </w:rPr>
      </w:pPr>
      <w:r w:rsidRPr="006841E3">
        <w:rPr>
          <w:b/>
        </w:rPr>
        <w:t xml:space="preserve">Proposal 1: </w:t>
      </w:r>
      <w:r>
        <w:rPr>
          <w:b/>
        </w:rPr>
        <w:t xml:space="preserve">The RAN1 capability </w:t>
      </w:r>
      <w:r w:rsidR="003C2CF3">
        <w:rPr>
          <w:b/>
          <w:lang w:val="en-DK"/>
        </w:rPr>
        <w:t xml:space="preserve">indicating </w:t>
      </w:r>
      <w:proofErr w:type="spellStart"/>
      <w:r w:rsidR="00E9760D" w:rsidRPr="00E9760D">
        <w:rPr>
          <w:b/>
          <w:lang w:val="en-DK"/>
        </w:rPr>
        <w:t>indicat</w:t>
      </w:r>
      <w:r w:rsidR="00E9760D">
        <w:rPr>
          <w:b/>
          <w:lang w:val="en-DK"/>
        </w:rPr>
        <w:t>ing</w:t>
      </w:r>
      <w:proofErr w:type="spellEnd"/>
      <w:r w:rsidR="00E9760D" w:rsidRPr="00E9760D">
        <w:rPr>
          <w:b/>
          <w:lang w:val="en-DK"/>
        </w:rPr>
        <w:t xml:space="preserve"> the support of UE Rx-Tx Measurement and Report for Multi-RTT positioning with single satellite in NTN</w:t>
      </w:r>
      <w:r>
        <w:rPr>
          <w:b/>
        </w:rPr>
        <w:t xml:space="preserve"> is sufficient by the gNB to determine whether the UE supports network verified location.</w:t>
      </w:r>
    </w:p>
    <w:p w14:paraId="1729E867" w14:textId="5156EA50" w:rsidR="006841E3" w:rsidRPr="009F545F" w:rsidRDefault="009D2207" w:rsidP="00FE1A37">
      <w:pPr>
        <w:jc w:val="both"/>
      </w:pPr>
      <w:r>
        <w:t>Another is</w:t>
      </w:r>
      <w:r w:rsidR="00BF372E">
        <w:t xml:space="preserve">sue was whether the location procedure should </w:t>
      </w:r>
      <w:r w:rsidR="00B97FB0">
        <w:t xml:space="preserve">be able to support </w:t>
      </w:r>
      <w:r w:rsidR="00305D83">
        <w:t>cell change and/or satellite change.</w:t>
      </w:r>
      <w:r w:rsidR="001C5D80">
        <w:t xml:space="preserve"> </w:t>
      </w:r>
      <w:r w:rsidR="001C5D80" w:rsidRPr="003A1D28">
        <w:t>In case of Earth Fixed Cells (EFC)</w:t>
      </w:r>
      <w:r w:rsidR="001C5D80">
        <w:t>,</w:t>
      </w:r>
      <w:r w:rsidR="001C5D80" w:rsidRPr="003A1D28">
        <w:t xml:space="preserve"> and ignoring UE movement</w:t>
      </w:r>
      <w:r w:rsidR="001C5D80">
        <w:t>,</w:t>
      </w:r>
      <w:r w:rsidR="001C5D80" w:rsidRPr="003A1D28">
        <w:t xml:space="preserve"> the UE may only be connected/camping on a single satellite during the fly over of that satellite.</w:t>
      </w:r>
      <w:r w:rsidR="001C5D80">
        <w:t xml:space="preserve"> </w:t>
      </w:r>
      <w:r w:rsidR="0023025C">
        <w:t>However</w:t>
      </w:r>
      <w:r w:rsidR="005A5D63">
        <w:rPr>
          <w:lang w:val="en-DK"/>
        </w:rPr>
        <w:t>,</w:t>
      </w:r>
      <w:r w:rsidR="0023025C">
        <w:t xml:space="preserve"> if the procedure is started </w:t>
      </w:r>
      <w:r w:rsidR="00A76D66">
        <w:t>close to t-service a cell switch may happen and next satellite may serve the UE afterwards</w:t>
      </w:r>
      <w:r w:rsidR="00A14579">
        <w:t>.</w:t>
      </w:r>
      <w:r w:rsidR="008E0818">
        <w:t xml:space="preserve"> </w:t>
      </w:r>
      <w:r w:rsidR="00A14579">
        <w:t>I</w:t>
      </w:r>
      <w:r w:rsidR="008E0818" w:rsidRPr="003A1D28">
        <w:t>f the system is using Earth Moving Cells (EMC) or the UE is moving a UE maybe connected to several cells</w:t>
      </w:r>
      <w:r w:rsidR="008E0818">
        <w:t xml:space="preserve"> over the duration of </w:t>
      </w:r>
      <w:r w:rsidR="00A14579">
        <w:t>minutes or even seconds</w:t>
      </w:r>
      <w:r w:rsidR="006F381D">
        <w:t xml:space="preserve"> (the average serving time in a cell of 50 km diameter is around 4 seconds for EMC from LEO sa</w:t>
      </w:r>
      <w:r w:rsidR="00216F07">
        <w:t>tellites</w:t>
      </w:r>
      <w:r w:rsidR="008E0818">
        <w:t>.</w:t>
      </w:r>
      <w:r w:rsidR="001C5D80">
        <w:t xml:space="preserve"> </w:t>
      </w:r>
      <w:r w:rsidR="00760F70">
        <w:t>A</w:t>
      </w:r>
      <w:r w:rsidR="001C5D80">
        <w:t>s the</w:t>
      </w:r>
      <w:r w:rsidR="00760F70">
        <w:t xml:space="preserve"> verification</w:t>
      </w:r>
      <w:r w:rsidR="001C5D80">
        <w:t xml:space="preserve"> period has been agreed to</w:t>
      </w:r>
      <w:r w:rsidR="001C5D80" w:rsidRPr="00FF5F1A">
        <w:t xml:space="preserve"> </w:t>
      </w:r>
      <w:r w:rsidR="001C5D80">
        <w:t xml:space="preserve">be within </w:t>
      </w:r>
      <w:r w:rsidR="001C5D80" w:rsidRPr="00FF5F1A">
        <w:t>approximately 1 minute maximum and 30 seconds preferably</w:t>
      </w:r>
      <w:r w:rsidR="001C5D80">
        <w:t xml:space="preserve">, there is a high likelihood that the satellite will have passed over enough for the cell to change. </w:t>
      </w:r>
      <w:r w:rsidR="009F545F">
        <w:t xml:space="preserve">This means, that upon initial attachment, the </w:t>
      </w:r>
      <w:r w:rsidR="006E5327">
        <w:t xml:space="preserve">UE may need to restart the verification procedure at least once, potentially doubling the </w:t>
      </w:r>
      <w:r w:rsidR="00F700F2">
        <w:t>verification period</w:t>
      </w:r>
      <w:r w:rsidR="00F562D1">
        <w:t xml:space="preserve"> and in case the cell service times are short never being able to finalise the procedure.</w:t>
      </w:r>
    </w:p>
    <w:p w14:paraId="38F5E867" w14:textId="57D215AD" w:rsidR="006451CB" w:rsidRDefault="006451CB" w:rsidP="00766160">
      <w:pPr>
        <w:rPr>
          <w:b/>
        </w:rPr>
      </w:pPr>
      <w:r w:rsidRPr="00CB12CD">
        <w:rPr>
          <w:b/>
        </w:rPr>
        <w:t xml:space="preserve">Observation 1: </w:t>
      </w:r>
      <w:r w:rsidR="00CB12CD">
        <w:rPr>
          <w:b/>
        </w:rPr>
        <w:t xml:space="preserve">A UE connected to a system using EMC will have a high likelihood of experiencing cell change during the </w:t>
      </w:r>
      <w:r w:rsidR="009F545F">
        <w:rPr>
          <w:b/>
        </w:rPr>
        <w:t xml:space="preserve">initialisation </w:t>
      </w:r>
      <w:r w:rsidR="00CB12CD">
        <w:rPr>
          <w:b/>
        </w:rPr>
        <w:t>verification procedure</w:t>
      </w:r>
      <w:r w:rsidR="009F545F">
        <w:rPr>
          <w:b/>
        </w:rPr>
        <w:t>.</w:t>
      </w:r>
    </w:p>
    <w:p w14:paraId="389977C1" w14:textId="41E1BD1D" w:rsidR="002359FB" w:rsidRDefault="002359FB" w:rsidP="002359FB">
      <w:pPr>
        <w:rPr>
          <w:b/>
        </w:rPr>
      </w:pPr>
      <w:r w:rsidRPr="00CB12CD">
        <w:rPr>
          <w:b/>
        </w:rPr>
        <w:t xml:space="preserve">Observation </w:t>
      </w:r>
      <w:r>
        <w:rPr>
          <w:b/>
        </w:rPr>
        <w:t>2</w:t>
      </w:r>
      <w:r w:rsidRPr="00CB12CD">
        <w:rPr>
          <w:b/>
        </w:rPr>
        <w:t xml:space="preserve">: </w:t>
      </w:r>
      <w:r>
        <w:rPr>
          <w:b/>
        </w:rPr>
        <w:t xml:space="preserve">A UE connected to a system using EFC will have a </w:t>
      </w:r>
      <w:r w:rsidR="005A5D63">
        <w:rPr>
          <w:b/>
        </w:rPr>
        <w:t>non-zero</w:t>
      </w:r>
      <w:r>
        <w:rPr>
          <w:b/>
        </w:rPr>
        <w:t xml:space="preserve"> likelihood of experiencing cell change during </w:t>
      </w:r>
      <w:r w:rsidR="00951FEB">
        <w:rPr>
          <w:b/>
        </w:rPr>
        <w:t>the verification process if it is started</w:t>
      </w:r>
      <w:r>
        <w:rPr>
          <w:b/>
        </w:rPr>
        <w:t>.</w:t>
      </w:r>
    </w:p>
    <w:p w14:paraId="029F685A" w14:textId="7443DCA5" w:rsidR="00517827" w:rsidRDefault="00517827" w:rsidP="00766160">
      <w:r>
        <w:lastRenderedPageBreak/>
        <w:t>As of this, it is important to support cell change</w:t>
      </w:r>
      <w:r w:rsidR="00C94D25">
        <w:t xml:space="preserve">, but given the </w:t>
      </w:r>
      <w:r w:rsidR="0032051D">
        <w:t>remaining time for the WI, the procedure also needs to be reasonably simple.</w:t>
      </w:r>
    </w:p>
    <w:p w14:paraId="62F47546" w14:textId="7F2C53A5" w:rsidR="0032051D" w:rsidRDefault="003F1500" w:rsidP="00FE1A37">
      <w:pPr>
        <w:jc w:val="both"/>
      </w:pPr>
      <w:r>
        <w:t xml:space="preserve">One method discussed at RAN2#123 was to enable </w:t>
      </w:r>
      <w:r w:rsidR="00CA3814">
        <w:t xml:space="preserve">a new error case in LPP to indicate that the verification procedure failed due to </w:t>
      </w:r>
      <w:r w:rsidR="007817A0">
        <w:t>cell</w:t>
      </w:r>
      <w:r w:rsidR="00B23304">
        <w:t>/satellite change</w:t>
      </w:r>
      <w:r w:rsidR="00761E62">
        <w:t xml:space="preserve">. Using this information, the UE would be able to </w:t>
      </w:r>
      <w:proofErr w:type="gramStart"/>
      <w:r w:rsidR="00761E62">
        <w:t>i.e.</w:t>
      </w:r>
      <w:proofErr w:type="gramEnd"/>
      <w:r w:rsidR="00761E62">
        <w:t xml:space="preserve"> </w:t>
      </w:r>
      <w:r w:rsidR="005B2F28">
        <w:t xml:space="preserve">restart the procedure </w:t>
      </w:r>
      <w:r w:rsidR="00422BD4">
        <w:t xml:space="preserve">upon a cell change, instead of </w:t>
      </w:r>
      <w:r w:rsidR="008912E5">
        <w:t xml:space="preserve">abandoning the </w:t>
      </w:r>
      <w:r w:rsidR="00B436A9">
        <w:t xml:space="preserve">establishment procedure completely. </w:t>
      </w:r>
      <w:r w:rsidR="0064735D">
        <w:t xml:space="preserve">In </w:t>
      </w:r>
      <w:hyperlink r:id="rId13" w:history="1">
        <w:r w:rsidR="0064735D" w:rsidRPr="002E4F32">
          <w:rPr>
            <w:rStyle w:val="Hyperlink"/>
          </w:rPr>
          <w:t>RAN2#1</w:t>
        </w:r>
        <w:r w:rsidR="00075573" w:rsidRPr="002E4F32">
          <w:rPr>
            <w:rStyle w:val="Hyperlink"/>
          </w:rPr>
          <w:t>20</w:t>
        </w:r>
      </w:hyperlink>
      <w:r w:rsidR="0064735D">
        <w:t xml:space="preserve">, it </w:t>
      </w:r>
      <w:r w:rsidR="002E4F32">
        <w:t xml:space="preserve">was agreed that at least from RAN2 point of view, the UE may be allowed access to the network even before verification. This could mean that </w:t>
      </w:r>
      <w:r w:rsidR="00EE1634">
        <w:t>some services could be accessed even though the verification procedure failed. In such case, the UE may continue to be connected to the network while it waits for the retry due to failure indicated by the LPP error cause.</w:t>
      </w:r>
    </w:p>
    <w:p w14:paraId="41493F6C" w14:textId="77777777" w:rsidR="0012197F" w:rsidRDefault="0012197F" w:rsidP="00FA4B48">
      <w:pPr>
        <w:pStyle w:val="Doc-text2"/>
        <w:pBdr>
          <w:top w:val="single" w:sz="4" w:space="1" w:color="auto"/>
          <w:left w:val="single" w:sz="4" w:space="4" w:color="auto"/>
          <w:bottom w:val="single" w:sz="4" w:space="0" w:color="auto"/>
          <w:right w:val="single" w:sz="4" w:space="4" w:color="auto"/>
        </w:pBdr>
        <w:ind w:left="647"/>
      </w:pPr>
      <w:r>
        <w:t>Agreements:</w:t>
      </w:r>
    </w:p>
    <w:p w14:paraId="3212F524" w14:textId="77777777" w:rsidR="0012197F" w:rsidRDefault="0012197F" w:rsidP="00FA4B48">
      <w:pPr>
        <w:pStyle w:val="Doc-text2"/>
        <w:numPr>
          <w:ilvl w:val="0"/>
          <w:numId w:val="10"/>
        </w:numPr>
        <w:pBdr>
          <w:top w:val="single" w:sz="4" w:space="1" w:color="auto"/>
          <w:left w:val="single" w:sz="4" w:space="4" w:color="auto"/>
          <w:bottom w:val="single" w:sz="4" w:space="0" w:color="auto"/>
          <w:right w:val="single" w:sz="4" w:space="4" w:color="auto"/>
        </w:pBdr>
        <w:ind w:left="644"/>
      </w:pPr>
      <w:r>
        <w:t>From RAN2 point of view, assuming the NW may allow the UEs access to services before verifying the UE reported location, the latency of the NW verification can be handled by the NW.</w:t>
      </w:r>
    </w:p>
    <w:p w14:paraId="536D2808" w14:textId="77777777" w:rsidR="00BD693A" w:rsidRDefault="00BD693A" w:rsidP="00BD693A"/>
    <w:p w14:paraId="4F42C6AC" w14:textId="0295A702" w:rsidR="00AB1126" w:rsidRDefault="00AB1126" w:rsidP="00BD693A">
      <w:r>
        <w:t>Another possibility is to let the procedure run across cells</w:t>
      </w:r>
      <w:r w:rsidR="00EB1C05">
        <w:t xml:space="preserve">. </w:t>
      </w:r>
      <w:proofErr w:type="gramStart"/>
      <w:r w:rsidR="00EB1C05">
        <w:t>As long as</w:t>
      </w:r>
      <w:proofErr w:type="gramEnd"/>
      <w:r w:rsidR="00EB1C05">
        <w:t xml:space="preserve"> each RTT measurement is performed in one </w:t>
      </w:r>
      <w:r w:rsidR="00FA2D5E">
        <w:t>cell</w:t>
      </w:r>
      <w:r w:rsidR="00EB1C05">
        <w:t xml:space="preserve"> the combined RTT results can be used to calculate the position.</w:t>
      </w:r>
      <w:r w:rsidR="008D4C92">
        <w:t xml:space="preserve"> This is a </w:t>
      </w:r>
      <w:proofErr w:type="gramStart"/>
      <w:r w:rsidR="008D4C92">
        <w:t>si</w:t>
      </w:r>
      <w:r w:rsidR="00693668">
        <w:t>m</w:t>
      </w:r>
      <w:r w:rsidR="008D4C92">
        <w:t>ple enhancements</w:t>
      </w:r>
      <w:proofErr w:type="gramEnd"/>
      <w:r w:rsidR="008D4C92">
        <w:t xml:space="preserve">, </w:t>
      </w:r>
      <w:r w:rsidR="00693668">
        <w:t>fo</w:t>
      </w:r>
      <w:r w:rsidR="008D4C92">
        <w:t xml:space="preserve">llowing network verified location to work in </w:t>
      </w:r>
      <w:r w:rsidR="004B2BFC">
        <w:t>most scenarios</w:t>
      </w:r>
      <w:r w:rsidR="00693668">
        <w:t xml:space="preserve">. </w:t>
      </w:r>
      <w:r w:rsidR="00A55D50">
        <w:t xml:space="preserve"> The only requirement is that each RTT measurement is performed during the time in one </w:t>
      </w:r>
      <w:proofErr w:type="gramStart"/>
      <w:r w:rsidR="00A55D50">
        <w:t>cell</w:t>
      </w:r>
      <w:proofErr w:type="gramEnd"/>
    </w:p>
    <w:p w14:paraId="4C4C827E" w14:textId="25A6502C" w:rsidR="00304E4B" w:rsidRPr="00FE1A37" w:rsidRDefault="00F34623" w:rsidP="00BD693A">
      <w:pPr>
        <w:rPr>
          <w:b/>
          <w:lang w:val="en-US"/>
        </w:rPr>
      </w:pPr>
      <w:r w:rsidRPr="00F34623">
        <w:rPr>
          <w:b/>
        </w:rPr>
        <w:t xml:space="preserve">Proposal 2: </w:t>
      </w:r>
      <w:r w:rsidR="00881DAC">
        <w:rPr>
          <w:b/>
        </w:rPr>
        <w:t xml:space="preserve">RAN2 to specify </w:t>
      </w:r>
      <w:r w:rsidR="00466E7B" w:rsidRPr="00FE1A37">
        <w:rPr>
          <w:b/>
          <w:bCs/>
          <w:lang w:val="en-US"/>
        </w:rPr>
        <w:t>netw</w:t>
      </w:r>
      <w:r w:rsidR="00466E7B">
        <w:rPr>
          <w:b/>
          <w:bCs/>
          <w:lang w:val="en-US"/>
        </w:rPr>
        <w:t xml:space="preserve">ork verified location across multiple cells and </w:t>
      </w:r>
      <w:r w:rsidR="008B6E2C">
        <w:rPr>
          <w:b/>
          <w:bCs/>
          <w:lang w:val="en-US"/>
        </w:rPr>
        <w:t>make the necessary changes in the specifications</w:t>
      </w:r>
      <w:r w:rsidR="000A5FD0">
        <w:rPr>
          <w:b/>
          <w:bCs/>
          <w:lang w:val="en-US"/>
        </w:rPr>
        <w:t xml:space="preserve"> to ensure each RTT measurement is made in one cell</w:t>
      </w:r>
      <w:r w:rsidR="008B6E2C">
        <w:rPr>
          <w:b/>
          <w:bCs/>
          <w:lang w:val="en-US"/>
        </w:rPr>
        <w:t>.</w:t>
      </w:r>
    </w:p>
    <w:p w14:paraId="291D84DA" w14:textId="621D1C6C" w:rsidR="00BD693A" w:rsidRDefault="00BD693A" w:rsidP="00BD693A">
      <w:r>
        <w:t xml:space="preserve">In RAN2#123, it was agreed </w:t>
      </w:r>
      <w:r w:rsidR="004703C0">
        <w:t>that t</w:t>
      </w:r>
      <w:r w:rsidR="00CA2D69">
        <w:t xml:space="preserve">he </w:t>
      </w:r>
      <w:r w:rsidR="00F94DBE">
        <w:t>mirror</w:t>
      </w:r>
      <w:r w:rsidR="00CA2D69">
        <w:t xml:space="preserve"> point ambiguity issue were resolved in RAN2 without the need for spec change.</w:t>
      </w:r>
    </w:p>
    <w:tbl>
      <w:tblPr>
        <w:tblStyle w:val="TableGrid"/>
        <w:tblW w:w="0" w:type="auto"/>
        <w:tblLook w:val="04A0" w:firstRow="1" w:lastRow="0" w:firstColumn="1" w:lastColumn="0" w:noHBand="0" w:noVBand="1"/>
      </w:tblPr>
      <w:tblGrid>
        <w:gridCol w:w="9631"/>
      </w:tblGrid>
      <w:tr w:rsidR="00BD693A" w14:paraId="477B0808" w14:textId="77777777" w:rsidTr="005A6C04">
        <w:tc>
          <w:tcPr>
            <w:tcW w:w="9631" w:type="dxa"/>
          </w:tcPr>
          <w:p w14:paraId="6C7E61CE" w14:textId="77777777" w:rsidR="00BD693A" w:rsidRPr="00BB4870" w:rsidRDefault="00BD693A" w:rsidP="005A6C04">
            <w:pPr>
              <w:pStyle w:val="Doc-text2"/>
              <w:ind w:left="363"/>
            </w:pPr>
            <w:r w:rsidRPr="00436E8F">
              <w:t xml:space="preserve">In order to resolve the </w:t>
            </w:r>
            <w:proofErr w:type="gramStart"/>
            <w:r w:rsidRPr="00436E8F">
              <w:t>mirror</w:t>
            </w:r>
            <w:proofErr w:type="gramEnd"/>
            <w:r w:rsidRPr="00436E8F">
              <w:t xml:space="preserve"> point ambiguity issue, the network relies on the legacy </w:t>
            </w:r>
            <w:proofErr w:type="spellStart"/>
            <w:r w:rsidRPr="00436E8F">
              <w:t>signaling</w:t>
            </w:r>
            <w:proofErr w:type="spellEnd"/>
            <w:r w:rsidRPr="00436E8F">
              <w:t xml:space="preserve"> and procedure to configure NTN UE to measure and report </w:t>
            </w:r>
            <w:proofErr w:type="spellStart"/>
            <w:r w:rsidRPr="00436E8F">
              <w:t>neighbor</w:t>
            </w:r>
            <w:proofErr w:type="spellEnd"/>
            <w:r w:rsidRPr="00436E8F">
              <w:t xml:space="preserve"> cells</w:t>
            </w:r>
            <w:r>
              <w:t xml:space="preserve"> or reference signals/beams. No spec changes to radio interface are needed from RAN2 perspective</w:t>
            </w:r>
          </w:p>
        </w:tc>
      </w:tr>
    </w:tbl>
    <w:p w14:paraId="77E20D15" w14:textId="77777777" w:rsidR="00C22248" w:rsidRDefault="00C22248" w:rsidP="00766160"/>
    <w:p w14:paraId="17C07241" w14:textId="60C9EE8B" w:rsidR="008D64D9" w:rsidRPr="00CA2D69" w:rsidRDefault="00CA2D69" w:rsidP="00766160">
      <w:r>
        <w:t xml:space="preserve">However, in </w:t>
      </w:r>
      <w:hyperlink r:id="rId14" w:history="1">
        <w:r w:rsidR="00FA4B48" w:rsidRPr="00A452D3">
          <w:rPr>
            <w:rStyle w:val="Hyperlink"/>
          </w:rPr>
          <w:t>RAN1#11</w:t>
        </w:r>
        <w:r w:rsidR="00A452D3" w:rsidRPr="00A452D3">
          <w:rPr>
            <w:rStyle w:val="Hyperlink"/>
          </w:rPr>
          <w:t>4</w:t>
        </w:r>
      </w:hyperlink>
      <w:r w:rsidR="00FA4B48">
        <w:t xml:space="preserve"> </w:t>
      </w:r>
      <w:r>
        <w:t>it was agreed that the ECID method</w:t>
      </w:r>
      <w:r w:rsidR="00057CDB">
        <w:t xml:space="preserve"> were one </w:t>
      </w:r>
      <w:r w:rsidR="002318C1">
        <w:t xml:space="preserve">solution which were agreed from RAN1 </w:t>
      </w:r>
      <w:r w:rsidR="006B2EC4">
        <w:t xml:space="preserve">to be used, and as this requires RAN2 discussion we propose to </w:t>
      </w:r>
      <w:r w:rsidR="002B09D3">
        <w:t>discuss enhancements to the ECID</w:t>
      </w:r>
      <w:r w:rsidR="00363F17">
        <w:t>.</w:t>
      </w:r>
    </w:p>
    <w:tbl>
      <w:tblPr>
        <w:tblStyle w:val="TableGrid"/>
        <w:tblW w:w="0" w:type="auto"/>
        <w:tblLook w:val="04A0" w:firstRow="1" w:lastRow="0" w:firstColumn="1" w:lastColumn="0" w:noHBand="0" w:noVBand="1"/>
      </w:tblPr>
      <w:tblGrid>
        <w:gridCol w:w="9631"/>
      </w:tblGrid>
      <w:tr w:rsidR="00AD2D7F" w14:paraId="5B4A5C4E" w14:textId="77777777" w:rsidTr="00AD2D7F">
        <w:tc>
          <w:tcPr>
            <w:tcW w:w="9631" w:type="dxa"/>
          </w:tcPr>
          <w:p w14:paraId="5AA782D4" w14:textId="77777777" w:rsidR="00AD2D7F" w:rsidRPr="00AD2D7F" w:rsidRDefault="00AD2D7F" w:rsidP="00BB4870">
            <w:pPr>
              <w:pStyle w:val="Doc-text2"/>
              <w:ind w:left="363"/>
            </w:pPr>
            <w:r w:rsidRPr="00AD2D7F">
              <w:t>To resolve the mirror positions ambiguity for multi-RTT positioning, the following methods can be used without RAN1 specification impact from RAN1 perspective:</w:t>
            </w:r>
          </w:p>
          <w:p w14:paraId="6752D70E" w14:textId="77777777" w:rsidR="00AD2D7F" w:rsidRPr="00AD2D7F" w:rsidRDefault="00AD2D7F" w:rsidP="00BB4870">
            <w:pPr>
              <w:pStyle w:val="Doc-text2"/>
              <w:numPr>
                <w:ilvl w:val="0"/>
                <w:numId w:val="14"/>
              </w:numPr>
            </w:pPr>
            <w:r w:rsidRPr="00AD2D7F">
              <w:t>by gNB or LMF implementation</w:t>
            </w:r>
          </w:p>
          <w:p w14:paraId="70111E55" w14:textId="77777777" w:rsidR="00AD2D7F" w:rsidRPr="00AD2D7F" w:rsidRDefault="00AD2D7F" w:rsidP="00BB4870">
            <w:pPr>
              <w:pStyle w:val="Doc-text2"/>
              <w:numPr>
                <w:ilvl w:val="0"/>
                <w:numId w:val="14"/>
              </w:numPr>
            </w:pPr>
            <w:r w:rsidRPr="00AD2D7F">
              <w:t>existing ECID method</w:t>
            </w:r>
          </w:p>
          <w:p w14:paraId="2F04840B" w14:textId="2106450E" w:rsidR="00AD2D7F" w:rsidRPr="00BB4870" w:rsidRDefault="00AD2D7F" w:rsidP="00BB4870">
            <w:pPr>
              <w:pStyle w:val="Doc-text2"/>
              <w:numPr>
                <w:ilvl w:val="0"/>
                <w:numId w:val="14"/>
              </w:numPr>
            </w:pPr>
            <w:r w:rsidRPr="00AD2D7F">
              <w:t>UL-</w:t>
            </w:r>
            <w:proofErr w:type="spellStart"/>
            <w:r w:rsidRPr="00AD2D7F">
              <w:t>AoA</w:t>
            </w:r>
            <w:proofErr w:type="spellEnd"/>
          </w:p>
        </w:tc>
      </w:tr>
    </w:tbl>
    <w:p w14:paraId="20334DC6" w14:textId="77777777" w:rsidR="00FA4B48" w:rsidRDefault="00FA4B48" w:rsidP="00766160"/>
    <w:p w14:paraId="1DC1AE04" w14:textId="2B37485B" w:rsidR="00363F17" w:rsidRDefault="00363F17" w:rsidP="00766160">
      <w:pPr>
        <w:rPr>
          <w:b/>
        </w:rPr>
      </w:pPr>
      <w:r w:rsidRPr="00363F17">
        <w:rPr>
          <w:b/>
        </w:rPr>
        <w:t xml:space="preserve">Observation </w:t>
      </w:r>
      <w:r w:rsidR="00EF249B" w:rsidRPr="00FE1A37">
        <w:rPr>
          <w:b/>
          <w:bCs/>
          <w:lang w:val="en-US"/>
        </w:rPr>
        <w:t>3</w:t>
      </w:r>
      <w:r w:rsidRPr="00363F17">
        <w:rPr>
          <w:b/>
        </w:rPr>
        <w:t>:</w:t>
      </w:r>
      <w:r>
        <w:rPr>
          <w:b/>
        </w:rPr>
        <w:t xml:space="preserve"> </w:t>
      </w:r>
      <w:r w:rsidR="004867FF">
        <w:rPr>
          <w:b/>
        </w:rPr>
        <w:t>Based on RAN1 agreement, spec changed may be needed to the LPP</w:t>
      </w:r>
      <w:r w:rsidR="002B2158">
        <w:rPr>
          <w:b/>
        </w:rPr>
        <w:t xml:space="preserve"> ECID</w:t>
      </w:r>
      <w:r w:rsidR="009D27EA">
        <w:rPr>
          <w:b/>
        </w:rPr>
        <w:t>.</w:t>
      </w:r>
    </w:p>
    <w:p w14:paraId="6F191732" w14:textId="02DF9BD6" w:rsidR="00B753FA" w:rsidRDefault="007E4D1F" w:rsidP="00766160">
      <w:pPr>
        <w:rPr>
          <w:b/>
        </w:rPr>
      </w:pPr>
      <w:r>
        <w:rPr>
          <w:b/>
        </w:rPr>
        <w:t xml:space="preserve">Proposal </w:t>
      </w:r>
      <w:r w:rsidR="00EF249B" w:rsidRPr="00FE1A37">
        <w:rPr>
          <w:b/>
          <w:bCs/>
          <w:lang w:val="en-US"/>
        </w:rPr>
        <w:t>3</w:t>
      </w:r>
      <w:r>
        <w:rPr>
          <w:b/>
        </w:rPr>
        <w:t xml:space="preserve">: RAN2 to </w:t>
      </w:r>
      <w:r w:rsidR="00B753FA">
        <w:rPr>
          <w:b/>
        </w:rPr>
        <w:t>discuss whether any enhancements to the ECID are necessary based on RAN1 agreement.</w:t>
      </w:r>
    </w:p>
    <w:p w14:paraId="5784C3B9" w14:textId="6EB3B078" w:rsidR="009D27EA" w:rsidRDefault="00607499" w:rsidP="00766160">
      <w:r>
        <w:t xml:space="preserve">In Figure 1, </w:t>
      </w:r>
      <w:r w:rsidR="007A1F5A">
        <w:t xml:space="preserve">the </w:t>
      </w:r>
      <w:r w:rsidR="000629A6">
        <w:t>network verified location procedure is intended to prevent the UE to maliciously report itsel</w:t>
      </w:r>
      <w:r w:rsidR="00344AC0">
        <w:t xml:space="preserve">f being in the below part of the cell </w:t>
      </w:r>
      <w:r w:rsidR="001E5003">
        <w:t xml:space="preserve">although it being in the upper part, thus being allowed to access services not available in the country </w:t>
      </w:r>
      <w:r w:rsidR="00A21D30">
        <w:t xml:space="preserve">covered by the </w:t>
      </w:r>
      <w:r w:rsidR="001E5003">
        <w:t>upper part of the cell</w:t>
      </w:r>
      <w:r w:rsidR="00A21D30">
        <w:t xml:space="preserve">. In order to detect this, neighbour cell measurements can be applied, as i.e. SB7 would provide a higher RSRP than i.e. SB10, thus allowing </w:t>
      </w:r>
      <w:r w:rsidR="00D640FA">
        <w:t>the LMF to detect the actual side in which the UE is.</w:t>
      </w:r>
    </w:p>
    <w:p w14:paraId="12C8F3F7" w14:textId="604F10A3" w:rsidR="00607499" w:rsidRDefault="00607499" w:rsidP="00607499">
      <w:pPr>
        <w:keepNext/>
        <w:jc w:val="center"/>
      </w:pPr>
      <w:r>
        <w:rPr>
          <w:noProof/>
        </w:rPr>
        <mc:AlternateContent>
          <mc:Choice Requires="wps">
            <w:drawing>
              <wp:anchor distT="0" distB="0" distL="114300" distR="114300" simplePos="0" relativeHeight="251658241" behindDoc="0" locked="0" layoutInCell="1" allowOverlap="1" wp14:anchorId="5869AA63" wp14:editId="543E2A3C">
                <wp:simplePos x="0" y="0"/>
                <wp:positionH relativeFrom="margin">
                  <wp:posOffset>2169795</wp:posOffset>
                </wp:positionH>
                <wp:positionV relativeFrom="paragraph">
                  <wp:posOffset>233680</wp:posOffset>
                </wp:positionV>
                <wp:extent cx="1847850" cy="1066800"/>
                <wp:effectExtent l="0" t="38100" r="57150" b="19050"/>
                <wp:wrapNone/>
                <wp:docPr id="1" name="Straight Arrow Connector 1"/>
                <wp:cNvGraphicFramePr/>
                <a:graphic xmlns:a="http://schemas.openxmlformats.org/drawingml/2006/main">
                  <a:graphicData uri="http://schemas.microsoft.com/office/word/2010/wordprocessingShape">
                    <wps:wsp>
                      <wps:cNvCnPr/>
                      <wps:spPr>
                        <a:xfrm flipV="1">
                          <a:off x="0" y="0"/>
                          <a:ext cx="1847850" cy="1066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7DC79D48" id="_x0000_t32" coordsize="21600,21600" o:spt="32" o:oned="t" path="m,l21600,21600e" filled="f">
                <v:path arrowok="t" fillok="f" o:connecttype="none"/>
                <o:lock v:ext="edit" shapetype="t"/>
              </v:shapetype>
              <v:shape id="Straight Arrow Connector 1" o:spid="_x0000_s1026" type="#_x0000_t32" style="position:absolute;margin-left:170.85pt;margin-top:18.4pt;width:145.5pt;height:84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3ZxAEAANsDAAAOAAAAZHJzL2Uyb0RvYy54bWysU02P0zAQvSPxHyzfaZIVlKpquocucEGw&#10;goW71xknlvwle2iSf8/YabMIkBCIy8ix572Z92ZyuJ2sYWeISXvX8mZTcwZO+k67vuVfHt6+2HGW&#10;ULhOGO+g5TMkfnt8/uwwhj3c+MGbDiIjEpf2Y2j5gBj2VZXkAFakjQ/g6FH5aAXSZ+yrLoqR2K2p&#10;bup6W40+diF6CSnR7d3yyI+FXymQ+FGpBMhMy6k3LDGW+JhjdTyIfR9FGLS8tCH+oQsrtKOiK9Wd&#10;QMG+Rf0LldUy+uQVbqS3lVdKSygaSE1T/6Tm8yACFC1kTgqrTen/0coP55O7j2TDGNI+hfuYVUwq&#10;WqaMDl9ppkUXdcqmYtu82gYTMkmXze7l690rclfSW1Nvt7u6GFstRJkwxITvwFuWDy1PGIXuBzx5&#10;52hEPi5FxPl9QmqFgFdABhuXIwpt3riO4RxojzBq4XoDeYCUnlOqJwXlhLOBBf4JFNNd7rRoKcsF&#10;JxPZWdBaCCnBYbMyUXaGKW3MCqz/DLzkZyiUxfsb8Ioolb3DFWy18/F31XG6tqyW/KsDi+5swaPv&#10;5jLbYg1tUPHqsu15RX/8LvCnf/L4HQAA//8DAFBLAwQUAAYACAAAACEA+emVoOEAAAAKAQAADwAA&#10;AGRycy9kb3ducmV2LnhtbEyPzU7DMBCE70i8g7VI3KjTtAppiFPx0xzoAYlSVRydeEkC8TqK3Ta8&#10;PcsJbrs7o9lv8vVke3HC0XeOFMxnEQik2pmOGgX7t/ImBeGDJqN7R6jgGz2si8uLXGfGnekVT7vQ&#10;CA4hn2kFbQhDJqWvW7Taz9yAxNqHG60OvI6NNKM+c7jtZRxFibS6I/7Q6gEfW6y/dkfLKc/lw2rz&#10;+fKebp+29lCVttmsrFLXV9P9HYiAU/gzwy8+o0PBTJU7kvGiV7BYzm/ZykPCFdiQLGI+VAriaJmC&#10;LHL5v0LxAwAA//8DAFBLAQItABQABgAIAAAAIQC2gziS/gAAAOEBAAATAAAAAAAAAAAAAAAAAAAA&#10;AABbQ29udGVudF9UeXBlc10ueG1sUEsBAi0AFAAGAAgAAAAhADj9If/WAAAAlAEAAAsAAAAAAAAA&#10;AAAAAAAALwEAAF9yZWxzLy5yZWxzUEsBAi0AFAAGAAgAAAAhAKhlTdnEAQAA2wMAAA4AAAAAAAAA&#10;AAAAAAAALgIAAGRycy9lMm9Eb2MueG1sUEsBAi0AFAAGAAgAAAAhAPnplaDhAAAACgEAAA8AAAAA&#10;AAAAAAAAAAAAHgQAAGRycy9kb3ducmV2LnhtbFBLBQYAAAAABAAEAPMAAAAsBQAAAAA=&#10;" strokecolor="#5b9bd5 [3204]" strokeweight=".5pt">
                <v:stroke endarrow="block" joinstyle="miter"/>
                <w10:wrap anchorx="margin"/>
              </v:shape>
            </w:pict>
          </mc:Fallback>
        </mc:AlternateContent>
      </w:r>
      <w:r w:rsidR="00B27739">
        <w:rPr>
          <w:noProof/>
        </w:rPr>
        <mc:AlternateContent>
          <mc:Choice Requires="wps">
            <w:drawing>
              <wp:anchor distT="0" distB="0" distL="114300" distR="114300" simplePos="0" relativeHeight="251658240" behindDoc="0" locked="0" layoutInCell="1" allowOverlap="1" wp14:anchorId="4787FBC8" wp14:editId="63A4F2F4">
                <wp:simplePos x="0" y="0"/>
                <wp:positionH relativeFrom="column">
                  <wp:posOffset>3935095</wp:posOffset>
                </wp:positionH>
                <wp:positionV relativeFrom="paragraph">
                  <wp:posOffset>62230</wp:posOffset>
                </wp:positionV>
                <wp:extent cx="914400" cy="266700"/>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noFill/>
                        </a:ln>
                      </wps:spPr>
                      <wps:txbx>
                        <w:txbxContent>
                          <w:p w14:paraId="5F9EBD7A" w14:textId="5D01515C" w:rsidR="00B27739" w:rsidRPr="00B27739" w:rsidRDefault="007A1F5A">
                            <w:r>
                              <w:t>Country border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787FBC8" id="_x0000_t202" coordsize="21600,21600" o:spt="202" path="m,l,21600r21600,l21600,xe">
                <v:stroke joinstyle="miter"/>
                <v:path gradientshapeok="t" o:connecttype="rect"/>
              </v:shapetype>
              <v:shape id="Text Box 2" o:spid="_x0000_s1026" type="#_x0000_t202" style="position:absolute;left:0;text-align:left;margin-left:309.85pt;margin-top:4.9pt;width:1in;height:21pt;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kY5JwIAAFEEAAAOAAAAZHJzL2Uyb0RvYy54bWysVE1v2zAMvQ/YfxB0X+xkadoZcYosRYYB&#10;RVsgHXpWZCkWIIuCpMTOfv0o2flYt9Owi0yJ1CP5+OT5fddochDOKzAlHY9ySoThUCmzK+mP1/Wn&#10;O0p8YKZiGowo6VF4er/4+GHe2kJMoAZdCUcQxPiitSWtQ7BFlnlei4b5EVhh0CnBNSzg1u2yyrEW&#10;0RudTfJ8lrXgKuuAC+/x9KF30kXCl1Lw8CylF4HokmJtIa0urdu4Zos5K3aO2VrxoQz2D1U0TBlM&#10;eoZ6YIGRvVN/QDWKO/Agw4hDk4GUiovUA3Yzzt91s6mZFakXJMfbM03+/8Hyp8PGvjgSuq/Q4QAj&#10;Ia31hcfD2E8nXRO/WClBP1J4PNMmukA4Hn4ZT6c5eji6JrPZLdqIkl0uW+fDNwENiUZJHU4lkcUO&#10;jz70oaeQmMuDVtVaaZ02UQlipR05MJyhDqlEBP8tShvSlnT2+SZPwAbi9R5ZG6zl0lK0Qrfthj63&#10;UB2xfQe9Mrzla4VFPjIfXphDKWBfKO/wjIvUgElgsCipwf3823mMxwmhl5IWpVVSg9qnRH83OLnE&#10;FioxbaY3txPM4K4922uP2TcrwL7H+IwsT2aMD/pkSgfNG76BZcyJLmY4Zi5pOJmr0Msd3xAXy2UK&#10;Qu1ZFh7NxvIIHXmOA3jt3pizw5QCjvcJThJkxbth9bHxpoHlPoBUaZKR3p7TgXXUbdLC8Mbiw7je&#10;p6jLn2DxCwAA//8DAFBLAwQUAAYACAAAACEAqg4hGd4AAAAIAQAADwAAAGRycy9kb3ducmV2Lnht&#10;bEyPwU7DMBBE70j8g7VI3KiTVqROiFOhSpV6gAMBxNWNlyQiXofYbdO/ZznBcTSjmTflZnaDOOEU&#10;ek8a0kUCAqnxtqdWw9vr7k6BCNGQNYMn1HDBAJvq+qo0hfVnesFTHVvBJRQKo6GLcSykDE2HzoSF&#10;H5HY+/STM5Hl1Eo7mTOXu0EukySTzvTEC50Zcdth81UfnYbnbV6r/fIyfeSr/a5W36l/Uu9a397M&#10;jw8gIs7xLwy/+IwOFTMd/JFsEIOGLM3XHNWQ8wP219mK9UHDfapAVqX8f6D6AQAA//8DAFBLAQIt&#10;ABQABgAIAAAAIQC2gziS/gAAAOEBAAATAAAAAAAAAAAAAAAAAAAAAABbQ29udGVudF9UeXBlc10u&#10;eG1sUEsBAi0AFAAGAAgAAAAhADj9If/WAAAAlAEAAAsAAAAAAAAAAAAAAAAALwEAAF9yZWxzLy5y&#10;ZWxzUEsBAi0AFAAGAAgAAAAhAO1uRjknAgAAUQQAAA4AAAAAAAAAAAAAAAAALgIAAGRycy9lMm9E&#10;b2MueG1sUEsBAi0AFAAGAAgAAAAhAKoOIRneAAAACAEAAA8AAAAAAAAAAAAAAAAAgQQAAGRycy9k&#10;b3ducmV2LnhtbFBLBQYAAAAABAAEAPMAAACMBQAAAAA=&#10;" fillcolor="white [3201]" stroked="f" strokeweight=".5pt">
                <v:textbox>
                  <w:txbxContent>
                    <w:p w14:paraId="5F9EBD7A" w14:textId="5D01515C" w:rsidR="00B27739" w:rsidRPr="00B27739" w:rsidRDefault="007A1F5A">
                      <w:r>
                        <w:t>Country border</w:t>
                      </w:r>
                    </w:p>
                  </w:txbxContent>
                </v:textbox>
              </v:shape>
            </w:pict>
          </mc:Fallback>
        </mc:AlternateContent>
      </w:r>
      <w:r w:rsidR="003E5F61" w:rsidRPr="003E5F61">
        <w:rPr>
          <w:noProof/>
        </w:rPr>
        <w:drawing>
          <wp:inline distT="0" distB="0" distL="0" distR="0" wp14:anchorId="29866AD3" wp14:editId="24BCF420">
            <wp:extent cx="2313216" cy="1634525"/>
            <wp:effectExtent l="0" t="0" r="0" b="3810"/>
            <wp:docPr id="8" name="Picture 8" descr="A diagram of a diagram of circles&#10;&#10;Description automatically generated">
              <a:extLst xmlns:a="http://schemas.openxmlformats.org/drawingml/2006/main">
                <a:ext uri="{FF2B5EF4-FFF2-40B4-BE49-F238E27FC236}">
                  <a16:creationId xmlns:a16="http://schemas.microsoft.com/office/drawing/2014/main" id="{F0801AEE-28F8-4145-87EE-35A2D772C5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diagram of a diagram of circles&#10;&#10;Description automatically generated">
                      <a:extLst>
                        <a:ext uri="{FF2B5EF4-FFF2-40B4-BE49-F238E27FC236}">
                          <a16:creationId xmlns:a16="http://schemas.microsoft.com/office/drawing/2014/main" id="{F0801AEE-28F8-4145-87EE-35A2D772C572}"/>
                        </a:ext>
                      </a:extLst>
                    </pic:cNvPr>
                    <pic:cNvPicPr>
                      <a:picLocks noChangeAspect="1"/>
                    </pic:cNvPicPr>
                  </pic:nvPicPr>
                  <pic:blipFill>
                    <a:blip r:embed="rId15"/>
                    <a:stretch>
                      <a:fillRect/>
                    </a:stretch>
                  </pic:blipFill>
                  <pic:spPr>
                    <a:xfrm>
                      <a:off x="0" y="0"/>
                      <a:ext cx="2313216" cy="1634525"/>
                    </a:xfrm>
                    <a:prstGeom prst="rect">
                      <a:avLst/>
                    </a:prstGeom>
                  </pic:spPr>
                </pic:pic>
              </a:graphicData>
            </a:graphic>
          </wp:inline>
        </w:drawing>
      </w:r>
    </w:p>
    <w:p w14:paraId="16CD6D9A" w14:textId="104917F0" w:rsidR="003E5F61" w:rsidRPr="009D27EA" w:rsidRDefault="00607499" w:rsidP="00607499">
      <w:pPr>
        <w:pStyle w:val="Caption"/>
        <w:jc w:val="center"/>
      </w:pPr>
      <w:r>
        <w:t xml:space="preserve">Figure </w:t>
      </w:r>
      <w:fldSimple w:instr=" SEQ Figure \* ARABIC ">
        <w:r>
          <w:rPr>
            <w:noProof/>
          </w:rPr>
          <w:t>1</w:t>
        </w:r>
      </w:fldSimple>
      <w:r>
        <w:t xml:space="preserve"> UE placement (red </w:t>
      </w:r>
      <w:r w:rsidR="00344AC0">
        <w:t>triangle</w:t>
      </w:r>
      <w:r>
        <w:t xml:space="preserve">) with respect to </w:t>
      </w:r>
      <w:r w:rsidR="007A1F5A">
        <w:t>a country border (blue line)</w:t>
      </w:r>
    </w:p>
    <w:p w14:paraId="166B5090" w14:textId="77777777" w:rsidR="00BB4870" w:rsidRPr="00BB4870" w:rsidRDefault="00BB4870" w:rsidP="00766160"/>
    <w:p w14:paraId="7F659CD4" w14:textId="4BFB7BBA" w:rsidR="0022598A" w:rsidRPr="004066E5" w:rsidRDefault="004066E5" w:rsidP="00766160">
      <w:r w:rsidRPr="004066E5">
        <w:t xml:space="preserve">In case </w:t>
      </w:r>
      <w:r>
        <w:t>of legacy procedures,</w:t>
      </w:r>
      <w:r w:rsidR="00311CAA">
        <w:t xml:space="preserve"> </w:t>
      </w:r>
      <w:r w:rsidR="003B05DB">
        <w:rPr>
          <w:rStyle w:val="ui-provider"/>
        </w:rPr>
        <w:t>LMF provides assistance data to UE which can be a list of PRS reference signal configuration for each TRP (i.e. gNB). UE uses the PRS assistance data to perform PRS based positioning measurements</w:t>
      </w:r>
      <w:r>
        <w:t>. However,</w:t>
      </w:r>
      <w:r w:rsidR="004C5595">
        <w:t xml:space="preserve"> </w:t>
      </w:r>
      <w:r w:rsidR="003B05DB">
        <w:t xml:space="preserve">as </w:t>
      </w:r>
      <w:r w:rsidR="003B05DB">
        <w:rPr>
          <w:rStyle w:val="ui-provider"/>
        </w:rPr>
        <w:t xml:space="preserve">measurement based on the provided PRS config for a list of TRPs is up to UE implementation </w:t>
      </w:r>
      <w:r w:rsidR="004C5595">
        <w:t>this</w:t>
      </w:r>
      <w:r w:rsidR="0037357D">
        <w:t xml:space="preserve"> solution</w:t>
      </w:r>
      <w:r w:rsidR="004C5595">
        <w:t xml:space="preserve"> may not be</w:t>
      </w:r>
      <w:r w:rsidR="0037357D">
        <w:t xml:space="preserve"> sufficient to achieve the</w:t>
      </w:r>
      <w:r w:rsidR="004C5595">
        <w:t xml:space="preserve"> desired behaviour for network verified location, as the UE in this case should report at least a cell</w:t>
      </w:r>
      <w:r w:rsidR="0037357D">
        <w:t xml:space="preserve"> on each side of the country border</w:t>
      </w:r>
      <w:r w:rsidR="004C5595">
        <w:t xml:space="preserve"> (</w:t>
      </w:r>
      <w:r w:rsidR="006476C9">
        <w:t>i.e. SB6, and a wors</w:t>
      </w:r>
      <w:r w:rsidR="0037357D">
        <w:t>e</w:t>
      </w:r>
      <w:r w:rsidR="006476C9">
        <w:t xml:space="preserve"> cell i.e. SB10</w:t>
      </w:r>
      <w:r w:rsidR="00AD783D">
        <w:t>) as this would indicate to the LMF which side the UE is closest to.</w:t>
      </w:r>
      <w:r w:rsidR="00F42BA3">
        <w:t xml:space="preserve"> Thus, we propose to have a new information element in the LPP</w:t>
      </w:r>
      <w:r w:rsidR="00091385">
        <w:t xml:space="preserve"> for network verified UE location, which is then used to indicate to the UE which cells specifically to measure and report. Such an information element may also reduce overhead in respect to reporting as the report will contain fewer entities.</w:t>
      </w:r>
    </w:p>
    <w:p w14:paraId="38968A01" w14:textId="1A7CC6B2" w:rsidR="00091385" w:rsidRDefault="00AA7174" w:rsidP="00766160">
      <w:pPr>
        <w:rPr>
          <w:b/>
        </w:rPr>
      </w:pPr>
      <w:r w:rsidRPr="0022598A">
        <w:rPr>
          <w:b/>
        </w:rPr>
        <w:t xml:space="preserve">Proposal </w:t>
      </w:r>
      <w:r w:rsidR="006B4EA1" w:rsidRPr="00FE1A37">
        <w:rPr>
          <w:b/>
          <w:bCs/>
          <w:lang w:val="en-US"/>
        </w:rPr>
        <w:t>4</w:t>
      </w:r>
      <w:r w:rsidRPr="0022598A">
        <w:rPr>
          <w:b/>
        </w:rPr>
        <w:t xml:space="preserve">: </w:t>
      </w:r>
      <w:r w:rsidR="003F5400" w:rsidRPr="0022598A">
        <w:rPr>
          <w:b/>
        </w:rPr>
        <w:t xml:space="preserve">RAN2 to </w:t>
      </w:r>
      <w:r w:rsidR="009041C3" w:rsidRPr="0022598A">
        <w:rPr>
          <w:b/>
        </w:rPr>
        <w:t xml:space="preserve">specify a new ECID information element representing the neighbour cell measurements </w:t>
      </w:r>
      <w:r w:rsidR="0022598A" w:rsidRPr="0022598A">
        <w:rPr>
          <w:b/>
        </w:rPr>
        <w:t>needed for network verified UE location.</w:t>
      </w:r>
    </w:p>
    <w:p w14:paraId="646EFBBC" w14:textId="5861C147" w:rsidR="00091385" w:rsidRPr="00091385" w:rsidRDefault="00091385" w:rsidP="00766160">
      <w:r>
        <w:t xml:space="preserve">In case of network verified UE location, </w:t>
      </w:r>
      <w:r w:rsidR="00A14D1B">
        <w:t xml:space="preserve">the actual measurements of the cells may not matter, as it is only the ratio of powers between </w:t>
      </w:r>
      <w:r w:rsidR="00633550">
        <w:t>each group of cells on either side of the mirror point location which is of interest. Therefore, an improvement of the measurement report could be to allow the UE to only report a difference in DB between two cells, or cell groups dictated by the network.</w:t>
      </w:r>
    </w:p>
    <w:p w14:paraId="086CCD32" w14:textId="3FDF5290" w:rsidR="0022598A" w:rsidRPr="0022598A" w:rsidRDefault="0022598A" w:rsidP="00766160">
      <w:pPr>
        <w:rPr>
          <w:b/>
        </w:rPr>
      </w:pPr>
      <w:r>
        <w:rPr>
          <w:b/>
        </w:rPr>
        <w:t xml:space="preserve">Proposal </w:t>
      </w:r>
      <w:r w:rsidR="006B4EA1" w:rsidRPr="00FE1A37">
        <w:rPr>
          <w:b/>
          <w:bCs/>
          <w:lang w:val="en-US"/>
        </w:rPr>
        <w:t>5</w:t>
      </w:r>
      <w:r>
        <w:rPr>
          <w:b/>
        </w:rPr>
        <w:t xml:space="preserve">: RAN2 to discuss overhead enhancements to the report </w:t>
      </w:r>
      <w:proofErr w:type="gramStart"/>
      <w:r>
        <w:rPr>
          <w:b/>
        </w:rPr>
        <w:t>i.e.</w:t>
      </w:r>
      <w:proofErr w:type="gramEnd"/>
      <w:r>
        <w:rPr>
          <w:b/>
        </w:rPr>
        <w:t xml:space="preserve"> by allowing the new information element to include only a difference in dB between one or more cells measured.</w:t>
      </w:r>
    </w:p>
    <w:p w14:paraId="69B7B8E6" w14:textId="69E07FC9" w:rsidR="009339CB" w:rsidRPr="006E13D1" w:rsidRDefault="005A13AB" w:rsidP="009339CB">
      <w:pPr>
        <w:pStyle w:val="Heading1"/>
      </w:pPr>
      <w:r>
        <w:t>3</w:t>
      </w:r>
      <w:r w:rsidR="009339CB" w:rsidRPr="006E13D1">
        <w:tab/>
      </w:r>
      <w:r w:rsidR="009339CB">
        <w:t>Conclusion</w:t>
      </w:r>
    </w:p>
    <w:p w14:paraId="7BFBB33F" w14:textId="02186B48" w:rsidR="00E9760D" w:rsidRDefault="00E9760D" w:rsidP="009E68D0">
      <w:pPr>
        <w:rPr>
          <w:b/>
        </w:rPr>
      </w:pPr>
      <w:r w:rsidRPr="006841E3">
        <w:rPr>
          <w:b/>
        </w:rPr>
        <w:t xml:space="preserve">Proposal 1: </w:t>
      </w:r>
      <w:r>
        <w:rPr>
          <w:b/>
        </w:rPr>
        <w:t xml:space="preserve">The RAN1 capability </w:t>
      </w:r>
      <w:r>
        <w:rPr>
          <w:b/>
          <w:lang w:val="en-DK"/>
        </w:rPr>
        <w:t xml:space="preserve">indicating </w:t>
      </w:r>
      <w:proofErr w:type="spellStart"/>
      <w:r w:rsidRPr="00E9760D">
        <w:rPr>
          <w:b/>
          <w:lang w:val="en-DK"/>
        </w:rPr>
        <w:t>indicat</w:t>
      </w:r>
      <w:r>
        <w:rPr>
          <w:b/>
          <w:lang w:val="en-DK"/>
        </w:rPr>
        <w:t>ing</w:t>
      </w:r>
      <w:proofErr w:type="spellEnd"/>
      <w:r w:rsidRPr="00E9760D">
        <w:rPr>
          <w:b/>
          <w:lang w:val="en-DK"/>
        </w:rPr>
        <w:t xml:space="preserve"> the support of UE Rx-Tx Measurement and Report for Multi-RTT positioning with single satellite in NTN</w:t>
      </w:r>
      <w:r>
        <w:rPr>
          <w:b/>
        </w:rPr>
        <w:t xml:space="preserve"> is sufficient by the gNB to determine whether the UE supports network verified location.</w:t>
      </w:r>
    </w:p>
    <w:p w14:paraId="1DF294D0" w14:textId="12665C9D" w:rsidR="009E68D0" w:rsidRDefault="009E68D0" w:rsidP="009E68D0">
      <w:pPr>
        <w:rPr>
          <w:b/>
        </w:rPr>
      </w:pPr>
      <w:r w:rsidRPr="00CB12CD">
        <w:rPr>
          <w:b/>
        </w:rPr>
        <w:t xml:space="preserve">Observation 1: </w:t>
      </w:r>
      <w:r>
        <w:rPr>
          <w:b/>
        </w:rPr>
        <w:t>A UE connected to a system using EMC will have a high likelihood of experiencing cell change during the initialisation verification procedure.</w:t>
      </w:r>
    </w:p>
    <w:p w14:paraId="7B484100" w14:textId="296499D4" w:rsidR="009E68D0" w:rsidRDefault="009E68D0" w:rsidP="00FE1A37">
      <w:pPr>
        <w:rPr>
          <w:b/>
        </w:rPr>
      </w:pPr>
      <w:r w:rsidRPr="00CB12CD">
        <w:rPr>
          <w:b/>
        </w:rPr>
        <w:t xml:space="preserve">Observation </w:t>
      </w:r>
      <w:r>
        <w:rPr>
          <w:b/>
        </w:rPr>
        <w:t>2</w:t>
      </w:r>
      <w:r w:rsidRPr="00CB12CD">
        <w:rPr>
          <w:b/>
        </w:rPr>
        <w:t xml:space="preserve">: </w:t>
      </w:r>
      <w:r>
        <w:rPr>
          <w:b/>
        </w:rPr>
        <w:t xml:space="preserve">A UE connected to a system using EFC will have a </w:t>
      </w:r>
      <w:proofErr w:type="spellStart"/>
      <w:proofErr w:type="gramStart"/>
      <w:r>
        <w:rPr>
          <w:b/>
        </w:rPr>
        <w:t>non zero</w:t>
      </w:r>
      <w:proofErr w:type="spellEnd"/>
      <w:proofErr w:type="gramEnd"/>
      <w:r>
        <w:rPr>
          <w:b/>
        </w:rPr>
        <w:t xml:space="preserve"> likelihood of experiencing cell change during the verification process if it is started.</w:t>
      </w:r>
    </w:p>
    <w:p w14:paraId="3DC3E0A6" w14:textId="41552A65" w:rsidR="00FE1A37" w:rsidRPr="00FE1A37" w:rsidRDefault="00FE1A37" w:rsidP="00FE1A37">
      <w:pPr>
        <w:rPr>
          <w:b/>
          <w:lang w:val="en-US"/>
        </w:rPr>
      </w:pPr>
      <w:r w:rsidRPr="00F34623">
        <w:rPr>
          <w:b/>
        </w:rPr>
        <w:t xml:space="preserve">Proposal 2: </w:t>
      </w:r>
      <w:r>
        <w:rPr>
          <w:b/>
        </w:rPr>
        <w:t xml:space="preserve">RAN2 to specify </w:t>
      </w:r>
      <w:r w:rsidRPr="00FE1A37">
        <w:rPr>
          <w:b/>
          <w:bCs/>
          <w:lang w:val="en-US"/>
        </w:rPr>
        <w:t>netw</w:t>
      </w:r>
      <w:r>
        <w:rPr>
          <w:b/>
          <w:bCs/>
          <w:lang w:val="en-US"/>
        </w:rPr>
        <w:t>ork verified location across multiple cells and make the necessary changes in the specifications to ensure each RTT measurement is made in one cell.</w:t>
      </w:r>
    </w:p>
    <w:p w14:paraId="1F6D421D" w14:textId="7766CC98" w:rsidR="00FE1A37" w:rsidRDefault="00FE1A37" w:rsidP="00FE1A37">
      <w:pPr>
        <w:rPr>
          <w:b/>
        </w:rPr>
      </w:pPr>
      <w:r w:rsidRPr="00363F17">
        <w:rPr>
          <w:b/>
        </w:rPr>
        <w:t xml:space="preserve">Observation </w:t>
      </w:r>
      <w:r w:rsidRPr="00FE1A37">
        <w:rPr>
          <w:b/>
          <w:bCs/>
          <w:lang w:val="en-US"/>
        </w:rPr>
        <w:t>3</w:t>
      </w:r>
      <w:r w:rsidRPr="00363F17">
        <w:rPr>
          <w:b/>
        </w:rPr>
        <w:t>:</w:t>
      </w:r>
      <w:r>
        <w:rPr>
          <w:b/>
        </w:rPr>
        <w:t xml:space="preserve"> Based on RAN1 agreement, spec changed may be needed to the LPP ECID.</w:t>
      </w:r>
    </w:p>
    <w:p w14:paraId="697DF001" w14:textId="2372C6C2" w:rsidR="00FE1A37" w:rsidRDefault="00FE1A37" w:rsidP="009339CB">
      <w:pPr>
        <w:rPr>
          <w:b/>
        </w:rPr>
      </w:pPr>
      <w:r>
        <w:rPr>
          <w:b/>
        </w:rPr>
        <w:t xml:space="preserve">Proposal </w:t>
      </w:r>
      <w:r w:rsidRPr="00FE1A37">
        <w:rPr>
          <w:b/>
          <w:bCs/>
          <w:lang w:val="en-US"/>
        </w:rPr>
        <w:t>3</w:t>
      </w:r>
      <w:r>
        <w:rPr>
          <w:b/>
        </w:rPr>
        <w:t>: RAN2 to discuss whether any enhancements to the ECID are necessary based on RAN1 agreement.</w:t>
      </w:r>
    </w:p>
    <w:p w14:paraId="2277546F" w14:textId="1849FD0F" w:rsidR="009339CB" w:rsidRPr="00FE1A37" w:rsidRDefault="00FE1A37" w:rsidP="009339CB">
      <w:pPr>
        <w:rPr>
          <w:b/>
        </w:rPr>
      </w:pPr>
      <w:r w:rsidRPr="0022598A">
        <w:rPr>
          <w:b/>
        </w:rPr>
        <w:t xml:space="preserve">Proposal </w:t>
      </w:r>
      <w:r w:rsidRPr="00FE1A37">
        <w:rPr>
          <w:b/>
          <w:bCs/>
          <w:lang w:val="en-US"/>
        </w:rPr>
        <w:t>4</w:t>
      </w:r>
      <w:r w:rsidRPr="0022598A">
        <w:rPr>
          <w:b/>
        </w:rPr>
        <w:t>: RAN2 to specify a new ECID information element representing the neighbour cell measurements needed for network verified UE location.</w:t>
      </w:r>
    </w:p>
    <w:p w14:paraId="797F11AD" w14:textId="77777777" w:rsidR="00FE1A37" w:rsidRPr="0022598A" w:rsidRDefault="00FE1A37" w:rsidP="00FE1A37">
      <w:pPr>
        <w:rPr>
          <w:b/>
        </w:rPr>
      </w:pPr>
      <w:r>
        <w:rPr>
          <w:b/>
        </w:rPr>
        <w:t xml:space="preserve">Proposal </w:t>
      </w:r>
      <w:r w:rsidRPr="00FE1A37">
        <w:rPr>
          <w:b/>
          <w:bCs/>
          <w:lang w:val="en-US"/>
        </w:rPr>
        <w:t>5</w:t>
      </w:r>
      <w:r>
        <w:rPr>
          <w:b/>
        </w:rPr>
        <w:t xml:space="preserve">: RAN2 to discuss overhead enhancements to the report </w:t>
      </w:r>
      <w:proofErr w:type="gramStart"/>
      <w:r>
        <w:rPr>
          <w:b/>
        </w:rPr>
        <w:t>i.e.</w:t>
      </w:r>
      <w:proofErr w:type="gramEnd"/>
      <w:r>
        <w:rPr>
          <w:b/>
        </w:rPr>
        <w:t xml:space="preserve"> by allowing the new information element to include only a difference in dB between one or more cells measured.</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E09CC" w14:textId="77777777" w:rsidR="00442851" w:rsidRDefault="00442851">
      <w:r>
        <w:separator/>
      </w:r>
    </w:p>
  </w:endnote>
  <w:endnote w:type="continuationSeparator" w:id="0">
    <w:p w14:paraId="21343984" w14:textId="77777777" w:rsidR="00442851" w:rsidRDefault="00442851">
      <w:r>
        <w:continuationSeparator/>
      </w:r>
    </w:p>
  </w:endnote>
  <w:endnote w:type="continuationNotice" w:id="1">
    <w:p w14:paraId="6FCBB76C" w14:textId="77777777" w:rsidR="00442851" w:rsidRDefault="0044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463C7" w14:textId="77777777" w:rsidR="00442851" w:rsidRDefault="00442851">
      <w:r>
        <w:separator/>
      </w:r>
    </w:p>
  </w:footnote>
  <w:footnote w:type="continuationSeparator" w:id="0">
    <w:p w14:paraId="447DF277" w14:textId="77777777" w:rsidR="00442851" w:rsidRDefault="00442851">
      <w:r>
        <w:continuationSeparator/>
      </w:r>
    </w:p>
  </w:footnote>
  <w:footnote w:type="continuationNotice" w:id="1">
    <w:p w14:paraId="558DC442" w14:textId="77777777" w:rsidR="00442851" w:rsidRDefault="004428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DB52D6"/>
    <w:multiLevelType w:val="hybridMultilevel"/>
    <w:tmpl w:val="25709D80"/>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EE7712E"/>
    <w:multiLevelType w:val="multilevel"/>
    <w:tmpl w:val="A4BEA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33B51E0"/>
    <w:multiLevelType w:val="hybridMultilevel"/>
    <w:tmpl w:val="809449A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537204D6"/>
    <w:multiLevelType w:val="hybridMultilevel"/>
    <w:tmpl w:val="A95487C2"/>
    <w:lvl w:ilvl="0" w:tplc="A9EEB6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1B27E58"/>
    <w:multiLevelType w:val="multilevel"/>
    <w:tmpl w:val="AF807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F8B3FCF"/>
    <w:multiLevelType w:val="hybridMultilevel"/>
    <w:tmpl w:val="D4E4D5FE"/>
    <w:lvl w:ilvl="0" w:tplc="65363F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3"/>
  </w:num>
  <w:num w:numId="6" w16cid:durableId="1154301696">
    <w:abstractNumId w:val="7"/>
  </w:num>
  <w:num w:numId="7" w16cid:durableId="1489399165">
    <w:abstractNumId w:val="8"/>
  </w:num>
  <w:num w:numId="8" w16cid:durableId="1886133343">
    <w:abstractNumId w:val="10"/>
  </w:num>
  <w:num w:numId="9" w16cid:durableId="1801457459">
    <w:abstractNumId w:val="12"/>
  </w:num>
  <w:num w:numId="10" w16cid:durableId="913972992">
    <w:abstractNumId w:val="4"/>
  </w:num>
  <w:num w:numId="11" w16cid:durableId="1625228188">
    <w:abstractNumId w:val="11"/>
  </w:num>
  <w:num w:numId="12" w16cid:durableId="888877776">
    <w:abstractNumId w:val="6"/>
  </w:num>
  <w:num w:numId="13" w16cid:durableId="1307204368">
    <w:abstractNumId w:val="9"/>
  </w:num>
  <w:num w:numId="14" w16cid:durableId="7385556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16C"/>
    <w:rsid w:val="00016557"/>
    <w:rsid w:val="00023C40"/>
    <w:rsid w:val="00024596"/>
    <w:rsid w:val="00033397"/>
    <w:rsid w:val="00036E48"/>
    <w:rsid w:val="00040095"/>
    <w:rsid w:val="00053547"/>
    <w:rsid w:val="00054FA3"/>
    <w:rsid w:val="00057CDB"/>
    <w:rsid w:val="000629A6"/>
    <w:rsid w:val="00065268"/>
    <w:rsid w:val="00073C9C"/>
    <w:rsid w:val="00075573"/>
    <w:rsid w:val="00076412"/>
    <w:rsid w:val="00080512"/>
    <w:rsid w:val="00090468"/>
    <w:rsid w:val="00091385"/>
    <w:rsid w:val="00094568"/>
    <w:rsid w:val="000A5FD0"/>
    <w:rsid w:val="000B7BCF"/>
    <w:rsid w:val="000C522B"/>
    <w:rsid w:val="000D58AB"/>
    <w:rsid w:val="00112F1A"/>
    <w:rsid w:val="0011643E"/>
    <w:rsid w:val="001168D0"/>
    <w:rsid w:val="0012197F"/>
    <w:rsid w:val="00125C3C"/>
    <w:rsid w:val="001329BB"/>
    <w:rsid w:val="00145075"/>
    <w:rsid w:val="001741A0"/>
    <w:rsid w:val="00175FA0"/>
    <w:rsid w:val="00177865"/>
    <w:rsid w:val="0018542A"/>
    <w:rsid w:val="00194CD0"/>
    <w:rsid w:val="001A79C1"/>
    <w:rsid w:val="001B49C9"/>
    <w:rsid w:val="001C23F4"/>
    <w:rsid w:val="001C4F79"/>
    <w:rsid w:val="001C5D80"/>
    <w:rsid w:val="001D56FF"/>
    <w:rsid w:val="001E02EF"/>
    <w:rsid w:val="001E5003"/>
    <w:rsid w:val="001F168B"/>
    <w:rsid w:val="001F7831"/>
    <w:rsid w:val="00204045"/>
    <w:rsid w:val="0020712B"/>
    <w:rsid w:val="0021351F"/>
    <w:rsid w:val="00216F07"/>
    <w:rsid w:val="0022598A"/>
    <w:rsid w:val="0022606D"/>
    <w:rsid w:val="0023025C"/>
    <w:rsid w:val="00231728"/>
    <w:rsid w:val="002318C1"/>
    <w:rsid w:val="002359FB"/>
    <w:rsid w:val="00244A05"/>
    <w:rsid w:val="00250404"/>
    <w:rsid w:val="00256B74"/>
    <w:rsid w:val="00256DA7"/>
    <w:rsid w:val="002610D8"/>
    <w:rsid w:val="002747EC"/>
    <w:rsid w:val="00275DD4"/>
    <w:rsid w:val="002855BF"/>
    <w:rsid w:val="002B09D3"/>
    <w:rsid w:val="002B2158"/>
    <w:rsid w:val="002B2988"/>
    <w:rsid w:val="002B62FC"/>
    <w:rsid w:val="002C4493"/>
    <w:rsid w:val="002C7DEE"/>
    <w:rsid w:val="002E4F32"/>
    <w:rsid w:val="002F0D22"/>
    <w:rsid w:val="00304E4B"/>
    <w:rsid w:val="00305D83"/>
    <w:rsid w:val="00311B17"/>
    <w:rsid w:val="00311CAA"/>
    <w:rsid w:val="003172DC"/>
    <w:rsid w:val="00320165"/>
    <w:rsid w:val="0032051D"/>
    <w:rsid w:val="00325AE3"/>
    <w:rsid w:val="00326069"/>
    <w:rsid w:val="00341E3E"/>
    <w:rsid w:val="00344AC0"/>
    <w:rsid w:val="0035462D"/>
    <w:rsid w:val="00362280"/>
    <w:rsid w:val="00363F17"/>
    <w:rsid w:val="0036459E"/>
    <w:rsid w:val="00364B41"/>
    <w:rsid w:val="0037357D"/>
    <w:rsid w:val="00383096"/>
    <w:rsid w:val="0039346C"/>
    <w:rsid w:val="003A41EF"/>
    <w:rsid w:val="003B05DB"/>
    <w:rsid w:val="003B40AD"/>
    <w:rsid w:val="003C00F5"/>
    <w:rsid w:val="003C2CF3"/>
    <w:rsid w:val="003C4E37"/>
    <w:rsid w:val="003D0FD0"/>
    <w:rsid w:val="003E16BE"/>
    <w:rsid w:val="003E5F61"/>
    <w:rsid w:val="003F1500"/>
    <w:rsid w:val="003F4E28"/>
    <w:rsid w:val="003F5400"/>
    <w:rsid w:val="004006E8"/>
    <w:rsid w:val="00401855"/>
    <w:rsid w:val="004066E5"/>
    <w:rsid w:val="00422BD4"/>
    <w:rsid w:val="00427FE1"/>
    <w:rsid w:val="00442851"/>
    <w:rsid w:val="00446C3A"/>
    <w:rsid w:val="00460770"/>
    <w:rsid w:val="00465587"/>
    <w:rsid w:val="00466E7B"/>
    <w:rsid w:val="004703C0"/>
    <w:rsid w:val="00477455"/>
    <w:rsid w:val="004867FF"/>
    <w:rsid w:val="00496169"/>
    <w:rsid w:val="004A1F7B"/>
    <w:rsid w:val="004A50B3"/>
    <w:rsid w:val="004B2BFC"/>
    <w:rsid w:val="004C2D39"/>
    <w:rsid w:val="004C44D2"/>
    <w:rsid w:val="004C5595"/>
    <w:rsid w:val="004D3578"/>
    <w:rsid w:val="004D380D"/>
    <w:rsid w:val="004E213A"/>
    <w:rsid w:val="004E7553"/>
    <w:rsid w:val="004F32FE"/>
    <w:rsid w:val="004F4540"/>
    <w:rsid w:val="004F73A7"/>
    <w:rsid w:val="00502834"/>
    <w:rsid w:val="00503171"/>
    <w:rsid w:val="00506C28"/>
    <w:rsid w:val="00517827"/>
    <w:rsid w:val="0053213C"/>
    <w:rsid w:val="00534DA0"/>
    <w:rsid w:val="00537809"/>
    <w:rsid w:val="00541B41"/>
    <w:rsid w:val="00543DCE"/>
    <w:rsid w:val="00543E6C"/>
    <w:rsid w:val="00550C0A"/>
    <w:rsid w:val="00565087"/>
    <w:rsid w:val="0056573F"/>
    <w:rsid w:val="00571279"/>
    <w:rsid w:val="005A13AB"/>
    <w:rsid w:val="005A49C6"/>
    <w:rsid w:val="005A5D63"/>
    <w:rsid w:val="005A6C04"/>
    <w:rsid w:val="005B2F28"/>
    <w:rsid w:val="005B7CA7"/>
    <w:rsid w:val="005C766E"/>
    <w:rsid w:val="005C7CD5"/>
    <w:rsid w:val="005F0FFA"/>
    <w:rsid w:val="00604440"/>
    <w:rsid w:val="00607499"/>
    <w:rsid w:val="00611566"/>
    <w:rsid w:val="006177A5"/>
    <w:rsid w:val="00633550"/>
    <w:rsid w:val="006451CB"/>
    <w:rsid w:val="00646D99"/>
    <w:rsid w:val="0064735D"/>
    <w:rsid w:val="006476C9"/>
    <w:rsid w:val="00654A59"/>
    <w:rsid w:val="006552C0"/>
    <w:rsid w:val="00656910"/>
    <w:rsid w:val="006574C0"/>
    <w:rsid w:val="00663318"/>
    <w:rsid w:val="006770AC"/>
    <w:rsid w:val="006841E3"/>
    <w:rsid w:val="006926A5"/>
    <w:rsid w:val="006930D6"/>
    <w:rsid w:val="00693668"/>
    <w:rsid w:val="006941AC"/>
    <w:rsid w:val="00696821"/>
    <w:rsid w:val="006A7F9E"/>
    <w:rsid w:val="006B2EC4"/>
    <w:rsid w:val="006B4EA1"/>
    <w:rsid w:val="006C51CC"/>
    <w:rsid w:val="006C66D8"/>
    <w:rsid w:val="006D1E24"/>
    <w:rsid w:val="006D35DE"/>
    <w:rsid w:val="006E1057"/>
    <w:rsid w:val="006E1417"/>
    <w:rsid w:val="006E5327"/>
    <w:rsid w:val="006F381D"/>
    <w:rsid w:val="006F6A2C"/>
    <w:rsid w:val="006F71BA"/>
    <w:rsid w:val="007069DC"/>
    <w:rsid w:val="00710201"/>
    <w:rsid w:val="0072073A"/>
    <w:rsid w:val="007342B5"/>
    <w:rsid w:val="00734A5B"/>
    <w:rsid w:val="00742D12"/>
    <w:rsid w:val="00744E76"/>
    <w:rsid w:val="00757D40"/>
    <w:rsid w:val="00760F70"/>
    <w:rsid w:val="00761E62"/>
    <w:rsid w:val="00766160"/>
    <w:rsid w:val="007662B5"/>
    <w:rsid w:val="00770537"/>
    <w:rsid w:val="007817A0"/>
    <w:rsid w:val="00781F0F"/>
    <w:rsid w:val="00787099"/>
    <w:rsid w:val="0078727C"/>
    <w:rsid w:val="0079049D"/>
    <w:rsid w:val="00793DC5"/>
    <w:rsid w:val="00796823"/>
    <w:rsid w:val="007A08CB"/>
    <w:rsid w:val="007A1F5A"/>
    <w:rsid w:val="007A2E55"/>
    <w:rsid w:val="007B18D8"/>
    <w:rsid w:val="007C095F"/>
    <w:rsid w:val="007C2DD0"/>
    <w:rsid w:val="007E4D1F"/>
    <w:rsid w:val="007F2E08"/>
    <w:rsid w:val="007F3E5A"/>
    <w:rsid w:val="008024FA"/>
    <w:rsid w:val="008028A4"/>
    <w:rsid w:val="00813245"/>
    <w:rsid w:val="00813B22"/>
    <w:rsid w:val="0081641D"/>
    <w:rsid w:val="00834899"/>
    <w:rsid w:val="00840DE0"/>
    <w:rsid w:val="00845164"/>
    <w:rsid w:val="00847CD0"/>
    <w:rsid w:val="00847D89"/>
    <w:rsid w:val="008607A8"/>
    <w:rsid w:val="0086354A"/>
    <w:rsid w:val="008768CA"/>
    <w:rsid w:val="00877EF9"/>
    <w:rsid w:val="00880559"/>
    <w:rsid w:val="00881DAC"/>
    <w:rsid w:val="0088296D"/>
    <w:rsid w:val="008912E5"/>
    <w:rsid w:val="008B5306"/>
    <w:rsid w:val="008B54E8"/>
    <w:rsid w:val="008B6E2C"/>
    <w:rsid w:val="008C2E2A"/>
    <w:rsid w:val="008C3057"/>
    <w:rsid w:val="008D2E4D"/>
    <w:rsid w:val="008D4C92"/>
    <w:rsid w:val="008D64D9"/>
    <w:rsid w:val="008E0818"/>
    <w:rsid w:val="008F093C"/>
    <w:rsid w:val="008F396F"/>
    <w:rsid w:val="008F3DCD"/>
    <w:rsid w:val="0090271F"/>
    <w:rsid w:val="00902DB9"/>
    <w:rsid w:val="009041C3"/>
    <w:rsid w:val="0090466A"/>
    <w:rsid w:val="00905E5A"/>
    <w:rsid w:val="00923655"/>
    <w:rsid w:val="009248C6"/>
    <w:rsid w:val="009339CB"/>
    <w:rsid w:val="00936071"/>
    <w:rsid w:val="009376CD"/>
    <w:rsid w:val="00937B5D"/>
    <w:rsid w:val="00940212"/>
    <w:rsid w:val="00942EC2"/>
    <w:rsid w:val="00951FEB"/>
    <w:rsid w:val="00961B32"/>
    <w:rsid w:val="00962509"/>
    <w:rsid w:val="00970DB3"/>
    <w:rsid w:val="00974BB0"/>
    <w:rsid w:val="00975BCD"/>
    <w:rsid w:val="009818A2"/>
    <w:rsid w:val="009928A9"/>
    <w:rsid w:val="009A0AF3"/>
    <w:rsid w:val="009A0C85"/>
    <w:rsid w:val="009B07CD"/>
    <w:rsid w:val="009C19E9"/>
    <w:rsid w:val="009D1A62"/>
    <w:rsid w:val="009D2207"/>
    <w:rsid w:val="009D27EA"/>
    <w:rsid w:val="009D323A"/>
    <w:rsid w:val="009D74A6"/>
    <w:rsid w:val="009E0E87"/>
    <w:rsid w:val="009E68D0"/>
    <w:rsid w:val="009F545F"/>
    <w:rsid w:val="00A10F02"/>
    <w:rsid w:val="00A14579"/>
    <w:rsid w:val="00A14D1B"/>
    <w:rsid w:val="00A17176"/>
    <w:rsid w:val="00A204CA"/>
    <w:rsid w:val="00A209D6"/>
    <w:rsid w:val="00A21D30"/>
    <w:rsid w:val="00A22738"/>
    <w:rsid w:val="00A36F5F"/>
    <w:rsid w:val="00A430EC"/>
    <w:rsid w:val="00A452D3"/>
    <w:rsid w:val="00A53724"/>
    <w:rsid w:val="00A54B2B"/>
    <w:rsid w:val="00A55D50"/>
    <w:rsid w:val="00A56787"/>
    <w:rsid w:val="00A668FE"/>
    <w:rsid w:val="00A703B6"/>
    <w:rsid w:val="00A76D66"/>
    <w:rsid w:val="00A82346"/>
    <w:rsid w:val="00A9671C"/>
    <w:rsid w:val="00AA1553"/>
    <w:rsid w:val="00AA7174"/>
    <w:rsid w:val="00AB1126"/>
    <w:rsid w:val="00AB13DF"/>
    <w:rsid w:val="00AB2537"/>
    <w:rsid w:val="00AD2D7F"/>
    <w:rsid w:val="00AD3C76"/>
    <w:rsid w:val="00AD783D"/>
    <w:rsid w:val="00AD7E7C"/>
    <w:rsid w:val="00B05380"/>
    <w:rsid w:val="00B05962"/>
    <w:rsid w:val="00B153D9"/>
    <w:rsid w:val="00B15449"/>
    <w:rsid w:val="00B16C2F"/>
    <w:rsid w:val="00B23304"/>
    <w:rsid w:val="00B27303"/>
    <w:rsid w:val="00B27739"/>
    <w:rsid w:val="00B436A9"/>
    <w:rsid w:val="00B47FD1"/>
    <w:rsid w:val="00B516BB"/>
    <w:rsid w:val="00B7538C"/>
    <w:rsid w:val="00B753FA"/>
    <w:rsid w:val="00B84DB2"/>
    <w:rsid w:val="00B97FB0"/>
    <w:rsid w:val="00BB4870"/>
    <w:rsid w:val="00BC3555"/>
    <w:rsid w:val="00BD693A"/>
    <w:rsid w:val="00BE0C8A"/>
    <w:rsid w:val="00BE13FC"/>
    <w:rsid w:val="00BF372E"/>
    <w:rsid w:val="00BF78EF"/>
    <w:rsid w:val="00C01648"/>
    <w:rsid w:val="00C07C49"/>
    <w:rsid w:val="00C1135C"/>
    <w:rsid w:val="00C12B51"/>
    <w:rsid w:val="00C16583"/>
    <w:rsid w:val="00C22248"/>
    <w:rsid w:val="00C24650"/>
    <w:rsid w:val="00C25465"/>
    <w:rsid w:val="00C33079"/>
    <w:rsid w:val="00C4544E"/>
    <w:rsid w:val="00C55A12"/>
    <w:rsid w:val="00C573A6"/>
    <w:rsid w:val="00C6553E"/>
    <w:rsid w:val="00C83A13"/>
    <w:rsid w:val="00C86F10"/>
    <w:rsid w:val="00C9068C"/>
    <w:rsid w:val="00C914BE"/>
    <w:rsid w:val="00C92967"/>
    <w:rsid w:val="00C94D25"/>
    <w:rsid w:val="00CA2D69"/>
    <w:rsid w:val="00CA3814"/>
    <w:rsid w:val="00CA3D0C"/>
    <w:rsid w:val="00CA654B"/>
    <w:rsid w:val="00CB12CD"/>
    <w:rsid w:val="00CB3E13"/>
    <w:rsid w:val="00CB59C7"/>
    <w:rsid w:val="00CB72B8"/>
    <w:rsid w:val="00CD0BA8"/>
    <w:rsid w:val="00CD4C7B"/>
    <w:rsid w:val="00CD58FE"/>
    <w:rsid w:val="00D229E9"/>
    <w:rsid w:val="00D33BE3"/>
    <w:rsid w:val="00D35FDE"/>
    <w:rsid w:val="00D3792D"/>
    <w:rsid w:val="00D54820"/>
    <w:rsid w:val="00D55E47"/>
    <w:rsid w:val="00D62E19"/>
    <w:rsid w:val="00D640FA"/>
    <w:rsid w:val="00D67CD1"/>
    <w:rsid w:val="00D738D6"/>
    <w:rsid w:val="00D80795"/>
    <w:rsid w:val="00D854BE"/>
    <w:rsid w:val="00D87E00"/>
    <w:rsid w:val="00D9134D"/>
    <w:rsid w:val="00D95885"/>
    <w:rsid w:val="00D96D11"/>
    <w:rsid w:val="00DA5262"/>
    <w:rsid w:val="00DA7A03"/>
    <w:rsid w:val="00DB0DB8"/>
    <w:rsid w:val="00DB1818"/>
    <w:rsid w:val="00DC309B"/>
    <w:rsid w:val="00DC4DA2"/>
    <w:rsid w:val="00DC5108"/>
    <w:rsid w:val="00DC5261"/>
    <w:rsid w:val="00DE01CE"/>
    <w:rsid w:val="00DE25D2"/>
    <w:rsid w:val="00DF7C20"/>
    <w:rsid w:val="00E038FB"/>
    <w:rsid w:val="00E46C08"/>
    <w:rsid w:val="00E471CF"/>
    <w:rsid w:val="00E62835"/>
    <w:rsid w:val="00E6480E"/>
    <w:rsid w:val="00E77645"/>
    <w:rsid w:val="00E83697"/>
    <w:rsid w:val="00E859B6"/>
    <w:rsid w:val="00E92D4E"/>
    <w:rsid w:val="00E9760D"/>
    <w:rsid w:val="00EA66C9"/>
    <w:rsid w:val="00EB1C05"/>
    <w:rsid w:val="00EB5D32"/>
    <w:rsid w:val="00EC2F04"/>
    <w:rsid w:val="00EC4A25"/>
    <w:rsid w:val="00EC65FF"/>
    <w:rsid w:val="00EE1634"/>
    <w:rsid w:val="00EE7EB8"/>
    <w:rsid w:val="00EF249B"/>
    <w:rsid w:val="00EF612C"/>
    <w:rsid w:val="00F017BF"/>
    <w:rsid w:val="00F025A2"/>
    <w:rsid w:val="00F036E9"/>
    <w:rsid w:val="00F07388"/>
    <w:rsid w:val="00F2026E"/>
    <w:rsid w:val="00F206F6"/>
    <w:rsid w:val="00F2210A"/>
    <w:rsid w:val="00F25A0E"/>
    <w:rsid w:val="00F31372"/>
    <w:rsid w:val="00F3218B"/>
    <w:rsid w:val="00F339F0"/>
    <w:rsid w:val="00F34623"/>
    <w:rsid w:val="00F34FC7"/>
    <w:rsid w:val="00F37743"/>
    <w:rsid w:val="00F42BA3"/>
    <w:rsid w:val="00F54A3D"/>
    <w:rsid w:val="00F54CB0"/>
    <w:rsid w:val="00F562D1"/>
    <w:rsid w:val="00F579CD"/>
    <w:rsid w:val="00F653B8"/>
    <w:rsid w:val="00F700F2"/>
    <w:rsid w:val="00F70B09"/>
    <w:rsid w:val="00F71A11"/>
    <w:rsid w:val="00F71B89"/>
    <w:rsid w:val="00F7353C"/>
    <w:rsid w:val="00F76F8F"/>
    <w:rsid w:val="00F87257"/>
    <w:rsid w:val="00F941DF"/>
    <w:rsid w:val="00F94DBE"/>
    <w:rsid w:val="00F95D33"/>
    <w:rsid w:val="00FA1266"/>
    <w:rsid w:val="00FA2D5E"/>
    <w:rsid w:val="00FA4B48"/>
    <w:rsid w:val="00FB36FA"/>
    <w:rsid w:val="00FC1192"/>
    <w:rsid w:val="00FC7623"/>
    <w:rsid w:val="00FE106D"/>
    <w:rsid w:val="00FE1A3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446B364-4DD8-4532-9F5D-C1E0D95C1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C914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14BE"/>
    <w:rPr>
      <w:rFonts w:ascii="Arial" w:eastAsia="MS Mincho" w:hAnsi="Arial"/>
      <w:szCs w:val="24"/>
    </w:rPr>
  </w:style>
  <w:style w:type="character" w:styleId="CommentReference">
    <w:name w:val="annotation reference"/>
    <w:basedOn w:val="DefaultParagraphFont"/>
    <w:rsid w:val="008E0818"/>
    <w:rPr>
      <w:sz w:val="16"/>
      <w:szCs w:val="16"/>
    </w:rPr>
  </w:style>
  <w:style w:type="paragraph" w:styleId="CommentText">
    <w:name w:val="annotation text"/>
    <w:basedOn w:val="Normal"/>
    <w:link w:val="CommentTextChar"/>
    <w:rsid w:val="008E0818"/>
  </w:style>
  <w:style w:type="character" w:customStyle="1" w:styleId="CommentTextChar">
    <w:name w:val="Comment Text Char"/>
    <w:basedOn w:val="DefaultParagraphFont"/>
    <w:link w:val="CommentText"/>
    <w:rsid w:val="008E0818"/>
    <w:rPr>
      <w:lang w:eastAsia="en-US"/>
    </w:rPr>
  </w:style>
  <w:style w:type="paragraph" w:styleId="CommentSubject">
    <w:name w:val="annotation subject"/>
    <w:basedOn w:val="CommentText"/>
    <w:next w:val="CommentText"/>
    <w:link w:val="CommentSubjectChar"/>
    <w:rsid w:val="008E0818"/>
    <w:rPr>
      <w:b/>
      <w:bCs/>
    </w:rPr>
  </w:style>
  <w:style w:type="character" w:customStyle="1" w:styleId="CommentSubjectChar">
    <w:name w:val="Comment Subject Char"/>
    <w:basedOn w:val="CommentTextChar"/>
    <w:link w:val="CommentSubject"/>
    <w:rsid w:val="008E0818"/>
    <w:rPr>
      <w:b/>
      <w:bCs/>
      <w:lang w:eastAsia="en-US"/>
    </w:rPr>
  </w:style>
  <w:style w:type="paragraph" w:styleId="Revision">
    <w:name w:val="Revision"/>
    <w:hidden/>
    <w:uiPriority w:val="99"/>
    <w:semiHidden/>
    <w:rsid w:val="006451CB"/>
    <w:rPr>
      <w:lang w:eastAsia="en-US"/>
    </w:rPr>
  </w:style>
  <w:style w:type="character" w:styleId="Mention">
    <w:name w:val="Mention"/>
    <w:basedOn w:val="DefaultParagraphFont"/>
    <w:uiPriority w:val="99"/>
    <w:unhideWhenUsed/>
    <w:rsid w:val="00EE1634"/>
    <w:rPr>
      <w:color w:val="2B579A"/>
      <w:shd w:val="clear" w:color="auto" w:fill="E1DFDD"/>
    </w:rPr>
  </w:style>
  <w:style w:type="paragraph" w:styleId="NormalWeb">
    <w:name w:val="Normal (Web)"/>
    <w:basedOn w:val="Normal"/>
    <w:uiPriority w:val="99"/>
    <w:unhideWhenUsed/>
    <w:rsid w:val="00AD2D7F"/>
    <w:pPr>
      <w:spacing w:before="100" w:beforeAutospacing="1" w:after="100" w:afterAutospacing="1"/>
    </w:pPr>
    <w:rPr>
      <w:sz w:val="24"/>
      <w:szCs w:val="24"/>
      <w:lang w:val="en-US"/>
    </w:rPr>
  </w:style>
  <w:style w:type="table" w:styleId="TableGrid">
    <w:name w:val="Table Grid"/>
    <w:basedOn w:val="TableNormal"/>
    <w:rsid w:val="00AD2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693A"/>
    <w:pPr>
      <w:ind w:left="720"/>
      <w:contextualSpacing/>
    </w:pPr>
  </w:style>
  <w:style w:type="paragraph" w:styleId="Caption">
    <w:name w:val="caption"/>
    <w:basedOn w:val="Normal"/>
    <w:next w:val="Normal"/>
    <w:unhideWhenUsed/>
    <w:qFormat/>
    <w:rsid w:val="00607499"/>
    <w:pPr>
      <w:spacing w:after="200"/>
    </w:pPr>
    <w:rPr>
      <w:i/>
      <w:iCs/>
      <w:color w:val="44546A" w:themeColor="text2"/>
      <w:sz w:val="18"/>
      <w:szCs w:val="18"/>
    </w:rPr>
  </w:style>
  <w:style w:type="character" w:customStyle="1" w:styleId="ui-provider">
    <w:name w:val="ui-provider"/>
    <w:basedOn w:val="DefaultParagraphFont"/>
    <w:rsid w:val="003B05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228098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2623940">
      <w:bodyDiv w:val="1"/>
      <w:marLeft w:val="0"/>
      <w:marRight w:val="0"/>
      <w:marTop w:val="0"/>
      <w:marBottom w:val="0"/>
      <w:divBdr>
        <w:top w:val="none" w:sz="0" w:space="0" w:color="auto"/>
        <w:left w:val="none" w:sz="0" w:space="0" w:color="auto"/>
        <w:bottom w:val="none" w:sz="0" w:space="0" w:color="auto"/>
        <w:right w:val="none" w:sz="0" w:space="0" w:color="auto"/>
      </w:divBdr>
    </w:div>
    <w:div w:id="206937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0/Docs/R2-221300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23/Docs/R2-2308961.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Inbox/Chair_notes/Chair%27s%20notes%20RAN1%23114%20eom4.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5AIRPNAIUNRU-859666464-15178</_dlc_DocId>
    <_dlc_DocIdUrl xmlns="71c5aaf6-e6ce-465b-b873-5148d2a4c105">
      <Url>https://nokia.sharepoint.com/sites/c5g/e2earch/_layouts/15/DocIdRedir.aspx?ID=5AIRPNAIUNRU-859666464-15178</Url>
      <Description>5AIRPNAIUNRU-859666464-15178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3</Pages>
  <Words>1483</Words>
  <Characters>8457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9921</CharactersWithSpaces>
  <SharedDoc>false</SharedDoc>
  <HyperlinkBase/>
  <HLinks>
    <vt:vector size="18" baseType="variant">
      <vt:variant>
        <vt:i4>1310742</vt:i4>
      </vt:variant>
      <vt:variant>
        <vt:i4>6</vt:i4>
      </vt:variant>
      <vt:variant>
        <vt:i4>0</vt:i4>
      </vt:variant>
      <vt:variant>
        <vt:i4>5</vt:i4>
      </vt:variant>
      <vt:variant>
        <vt:lpwstr>https://www.3gpp.org/ftp/tsg_ran/WG1_RL1/TSGR1_114/Inbox/Chair_notes/Chair%27s notes RAN1%23114 eom4.zip</vt:lpwstr>
      </vt:variant>
      <vt:variant>
        <vt:lpwstr/>
      </vt:variant>
      <vt:variant>
        <vt:i4>7929924</vt:i4>
      </vt:variant>
      <vt:variant>
        <vt:i4>3</vt:i4>
      </vt:variant>
      <vt:variant>
        <vt:i4>0</vt:i4>
      </vt:variant>
      <vt:variant>
        <vt:i4>5</vt:i4>
      </vt:variant>
      <vt:variant>
        <vt:lpwstr>https://www.3gpp.org/ftp/tsg_ran/WG2_RL2/TSGR2_120/Docs/R2-2213001.zip</vt:lpwstr>
      </vt:variant>
      <vt:variant>
        <vt:lpwstr/>
      </vt:variant>
      <vt:variant>
        <vt:i4>7471176</vt:i4>
      </vt:variant>
      <vt:variant>
        <vt:i4>0</vt:i4>
      </vt:variant>
      <vt:variant>
        <vt:i4>0</vt:i4>
      </vt:variant>
      <vt:variant>
        <vt:i4>5</vt:i4>
      </vt:variant>
      <vt:variant>
        <vt:lpwstr>https://www.3gpp.org/ftp/tsg_ran/WG2_RL2/TSGR2_123/Docs/R2-2308961.zip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291</cp:revision>
  <dcterms:created xsi:type="dcterms:W3CDTF">2016-08-12T13:53:00Z</dcterms:created>
  <dcterms:modified xsi:type="dcterms:W3CDTF">2023-09-28T16:54:00Z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aebb96ac-0d6e-47d1-a423-61eabffa075c</vt:lpwstr>
  </property>
  <property fmtid="{D5CDD505-2E9C-101B-9397-08002B2CF9AE}" pid="4" name="MediaServiceImageTags">
    <vt:lpwstr/>
  </property>
</Properties>
</file>